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D9D" w:rsidRDefault="00BC49DC">
      <w:pPr>
        <w:pStyle w:val="Title"/>
      </w:pPr>
      <w:r>
        <w:t>ELITE</w:t>
      </w:r>
      <w:r>
        <w:rPr>
          <w:spacing w:val="-3"/>
        </w:rPr>
        <w:t xml:space="preserve"> </w:t>
      </w:r>
      <w:r>
        <w:t>WEALTH</w:t>
      </w:r>
      <w:r>
        <w:rPr>
          <w:spacing w:val="-2"/>
        </w:rPr>
        <w:t xml:space="preserve"> LIMITED</w:t>
      </w:r>
    </w:p>
    <w:p w:rsidR="00182D9D" w:rsidRDefault="00BC49DC">
      <w:pPr>
        <w:pStyle w:val="Heading1"/>
        <w:spacing w:before="397"/>
        <w:ind w:left="55"/>
        <w:rPr>
          <w:rFonts w:ascii="Calibri"/>
          <w:u w:val="none"/>
        </w:rPr>
      </w:pPr>
      <w:r>
        <w:rPr>
          <w:rFonts w:ascii="Calibri"/>
        </w:rPr>
        <w:t>Risk</w:t>
      </w:r>
      <w:r>
        <w:rPr>
          <w:rFonts w:ascii="Calibri"/>
          <w:spacing w:val="-13"/>
        </w:rPr>
        <w:t xml:space="preserve"> </w:t>
      </w:r>
      <w:r>
        <w:rPr>
          <w:rFonts w:ascii="Calibri"/>
        </w:rPr>
        <w:t>Management</w:t>
      </w:r>
      <w:r>
        <w:rPr>
          <w:rFonts w:ascii="Calibri"/>
          <w:spacing w:val="-15"/>
        </w:rPr>
        <w:t xml:space="preserve"> </w:t>
      </w:r>
      <w:r>
        <w:rPr>
          <w:rFonts w:ascii="Calibri"/>
        </w:rPr>
        <w:t>&amp;</w:t>
      </w:r>
      <w:r>
        <w:rPr>
          <w:rFonts w:ascii="Calibri"/>
          <w:spacing w:val="-17"/>
        </w:rPr>
        <w:t xml:space="preserve"> </w:t>
      </w:r>
      <w:r>
        <w:rPr>
          <w:rFonts w:ascii="Calibri"/>
        </w:rPr>
        <w:t>Surveillance</w:t>
      </w:r>
      <w:r>
        <w:rPr>
          <w:rFonts w:ascii="Calibri"/>
          <w:spacing w:val="-11"/>
        </w:rPr>
        <w:t xml:space="preserve"> </w:t>
      </w:r>
      <w:r>
        <w:rPr>
          <w:rFonts w:ascii="Calibri"/>
          <w:spacing w:val="-2"/>
        </w:rPr>
        <w:t>Policy</w:t>
      </w:r>
    </w:p>
    <w:p w:rsidR="00182D9D" w:rsidRDefault="00182D9D">
      <w:pPr>
        <w:pStyle w:val="BodyText"/>
        <w:spacing w:before="118"/>
        <w:ind w:left="0"/>
        <w:jc w:val="left"/>
        <w:rPr>
          <w:rFonts w:ascii="Calibri"/>
          <w:b/>
        </w:rPr>
      </w:pPr>
    </w:p>
    <w:p w:rsidR="00182D9D" w:rsidRDefault="00BC49DC">
      <w:pPr>
        <w:pStyle w:val="Heading3"/>
        <w:ind w:left="732"/>
        <w:rPr>
          <w:u w:val="none"/>
        </w:rPr>
      </w:pPr>
      <w:r>
        <w:rPr>
          <w:spacing w:val="-2"/>
          <w:u w:val="thick"/>
        </w:rPr>
        <w:t>Introduction:</w:t>
      </w:r>
    </w:p>
    <w:p w:rsidR="00182D9D" w:rsidRDefault="00BC49DC">
      <w:pPr>
        <w:pStyle w:val="BodyText"/>
        <w:spacing w:before="162" w:line="266" w:lineRule="auto"/>
        <w:ind w:left="732" w:right="1081"/>
      </w:pPr>
      <w:r>
        <w:t xml:space="preserve">Investment in securities is susceptible to market risks. While the risk of loss is inherent in the market, we at EWL (referred to as </w:t>
      </w:r>
      <w:r>
        <w:rPr>
          <w:b/>
        </w:rPr>
        <w:t>“Elite Wealth Limited”</w:t>
      </w:r>
      <w:r>
        <w:t>), seek to minimize the risk of loss through a dynamic risk management policy which is an essential</w:t>
      </w:r>
      <w:r>
        <w:rPr>
          <w:spacing w:val="40"/>
        </w:rPr>
        <w:t xml:space="preserve"> </w:t>
      </w:r>
      <w:r>
        <w:t>feature</w:t>
      </w:r>
      <w:r>
        <w:rPr>
          <w:spacing w:val="40"/>
        </w:rPr>
        <w:t xml:space="preserve"> </w:t>
      </w:r>
      <w:r>
        <w:t>of</w:t>
      </w:r>
      <w:r>
        <w:rPr>
          <w:spacing w:val="40"/>
        </w:rPr>
        <w:t xml:space="preserve"> </w:t>
      </w:r>
      <w:r>
        <w:t>our</w:t>
      </w:r>
      <w:r>
        <w:rPr>
          <w:spacing w:val="40"/>
        </w:rPr>
        <w:t xml:space="preserve"> </w:t>
      </w:r>
      <w:r>
        <w:t>product</w:t>
      </w:r>
      <w:r>
        <w:rPr>
          <w:spacing w:val="40"/>
        </w:rPr>
        <w:t xml:space="preserve"> </w:t>
      </w:r>
      <w:r>
        <w:t>offering. As our customer, it is important for you to</w:t>
      </w:r>
      <w:r>
        <w:rPr>
          <w:spacing w:val="40"/>
        </w:rPr>
        <w:t xml:space="preserve"> </w:t>
      </w:r>
      <w:r>
        <w:t>be aware of our Risk Management</w:t>
      </w:r>
      <w:r>
        <w:rPr>
          <w:spacing w:val="40"/>
        </w:rPr>
        <w:t xml:space="preserve"> </w:t>
      </w:r>
      <w:r>
        <w:t>Policy and how the Policy would operate to regu</w:t>
      </w:r>
      <w:r>
        <w:t>late your transactions. It is also important to note that the Risk Management Policy is not an insurance against losses, these are measures and precautions that are adopted to contain risks to the minimum. The Policy is subject to change according to our r</w:t>
      </w:r>
      <w:r>
        <w:t xml:space="preserve">isk perceptions of the market and relevant regulations for the time being in </w:t>
      </w:r>
      <w:r>
        <w:rPr>
          <w:spacing w:val="-2"/>
        </w:rPr>
        <w:t>force.</w:t>
      </w:r>
    </w:p>
    <w:p w:rsidR="00182D9D" w:rsidRDefault="00BC49DC">
      <w:pPr>
        <w:pStyle w:val="BodyText"/>
        <w:spacing w:before="134" w:line="244" w:lineRule="auto"/>
        <w:ind w:left="732" w:right="1103"/>
      </w:pPr>
      <w:r>
        <w:t>Please read the following policy and procedures carefully as it pertains to your trading activityto all the segments with EWL.</w:t>
      </w:r>
    </w:p>
    <w:p w:rsidR="00182D9D" w:rsidRDefault="00182D9D">
      <w:pPr>
        <w:pStyle w:val="BodyText"/>
        <w:spacing w:before="167"/>
        <w:ind w:left="0"/>
        <w:jc w:val="left"/>
      </w:pPr>
    </w:p>
    <w:p w:rsidR="00182D9D" w:rsidRDefault="00BC49DC">
      <w:pPr>
        <w:pStyle w:val="Heading1"/>
        <w:ind w:left="787" w:right="0"/>
        <w:jc w:val="both"/>
        <w:rPr>
          <w:u w:val="none"/>
        </w:rPr>
      </w:pPr>
      <w:r>
        <w:t>Equity</w:t>
      </w:r>
      <w:r>
        <w:rPr>
          <w:spacing w:val="-17"/>
        </w:rPr>
        <w:t xml:space="preserve"> </w:t>
      </w:r>
      <w:r>
        <w:t>Segment</w:t>
      </w:r>
      <w:r>
        <w:rPr>
          <w:spacing w:val="-10"/>
        </w:rPr>
        <w:t xml:space="preserve"> </w:t>
      </w:r>
      <w:r>
        <w:t>(NSE/</w:t>
      </w:r>
      <w:r>
        <w:rPr>
          <w:spacing w:val="-11"/>
        </w:rPr>
        <w:t xml:space="preserve"> </w:t>
      </w:r>
      <w:r>
        <w:rPr>
          <w:spacing w:val="-4"/>
        </w:rPr>
        <w:t>BSE)</w:t>
      </w:r>
    </w:p>
    <w:p w:rsidR="00182D9D" w:rsidRDefault="00182D9D">
      <w:pPr>
        <w:pStyle w:val="BodyText"/>
        <w:ind w:left="0"/>
        <w:jc w:val="left"/>
        <w:rPr>
          <w:b/>
        </w:rPr>
      </w:pPr>
    </w:p>
    <w:p w:rsidR="00182D9D" w:rsidRDefault="00182D9D">
      <w:pPr>
        <w:pStyle w:val="BodyText"/>
        <w:spacing w:before="20"/>
        <w:ind w:left="0"/>
        <w:jc w:val="left"/>
        <w:rPr>
          <w:b/>
        </w:rPr>
      </w:pPr>
    </w:p>
    <w:p w:rsidR="00182D9D" w:rsidRDefault="00BC49DC">
      <w:pPr>
        <w:pStyle w:val="BodyText"/>
        <w:spacing w:line="266" w:lineRule="auto"/>
        <w:ind w:left="732" w:right="1087"/>
      </w:pPr>
      <w:r>
        <w:t>Product Type - D</w:t>
      </w:r>
      <w:r>
        <w:t>ELIVERY: For Delivery (buy shares and hold them overnight) in the Cash segment, client will have to</w:t>
      </w:r>
      <w:r>
        <w:rPr>
          <w:spacing w:val="40"/>
        </w:rPr>
        <w:t xml:space="preserve"> </w:t>
      </w:r>
      <w:r>
        <w:t>place</w:t>
      </w:r>
      <w:r>
        <w:rPr>
          <w:spacing w:val="40"/>
        </w:rPr>
        <w:t xml:space="preserve"> </w:t>
      </w:r>
      <w:r>
        <w:t>orders</w:t>
      </w:r>
      <w:r>
        <w:rPr>
          <w:spacing w:val="40"/>
        </w:rPr>
        <w:t xml:space="preserve"> </w:t>
      </w:r>
      <w:r>
        <w:t>under this</w:t>
      </w:r>
      <w:r>
        <w:rPr>
          <w:spacing w:val="40"/>
        </w:rPr>
        <w:t xml:space="preserve"> </w:t>
      </w:r>
      <w:r>
        <w:t>product type. Client should have</w:t>
      </w:r>
      <w:r>
        <w:rPr>
          <w:spacing w:val="40"/>
        </w:rPr>
        <w:t xml:space="preserve"> </w:t>
      </w:r>
      <w:r>
        <w:t>clear</w:t>
      </w:r>
      <w:r>
        <w:rPr>
          <w:spacing w:val="40"/>
        </w:rPr>
        <w:t xml:space="preserve"> </w:t>
      </w:r>
      <w:r>
        <w:t>funds in the Trading Account Ledger before buying the shares. In case of selling shares clien</w:t>
      </w:r>
      <w:r>
        <w:t>t should have shares in the Demat Account.</w:t>
      </w:r>
      <w:r>
        <w:rPr>
          <w:spacing w:val="40"/>
        </w:rPr>
        <w:t xml:space="preserve"> </w:t>
      </w:r>
      <w:r>
        <w:t>This Demat</w:t>
      </w:r>
      <w:r>
        <w:rPr>
          <w:spacing w:val="40"/>
        </w:rPr>
        <w:t xml:space="preserve"> </w:t>
      </w:r>
      <w:r>
        <w:t>Account (which client is</w:t>
      </w:r>
      <w:r>
        <w:rPr>
          <w:spacing w:val="40"/>
        </w:rPr>
        <w:t xml:space="preserve"> </w:t>
      </w:r>
      <w:r>
        <w:t>maintaining with EWL) should be mapped to the Trading Account. In case, client is having other than EWL Demat Account then the client need to transfer the shares for selling in EWL current settlement account for the</w:t>
      </w:r>
      <w:r>
        <w:rPr>
          <w:spacing w:val="40"/>
        </w:rPr>
        <w:t xml:space="preserve"> </w:t>
      </w:r>
      <w:r>
        <w:t>same.</w:t>
      </w:r>
      <w:r>
        <w:rPr>
          <w:spacing w:val="40"/>
        </w:rPr>
        <w:t xml:space="preserve"> </w:t>
      </w:r>
      <w:r>
        <w:t>In all circumstances</w:t>
      </w:r>
      <w:r>
        <w:rPr>
          <w:spacing w:val="40"/>
        </w:rPr>
        <w:t xml:space="preserve"> </w:t>
      </w:r>
      <w:r>
        <w:t xml:space="preserve">client needs </w:t>
      </w:r>
      <w:r>
        <w:t>to maintain</w:t>
      </w:r>
      <w:r>
        <w:rPr>
          <w:spacing w:val="40"/>
        </w:rPr>
        <w:t xml:space="preserve"> </w:t>
      </w:r>
      <w:r>
        <w:t>sufficient</w:t>
      </w:r>
      <w:r>
        <w:rPr>
          <w:spacing w:val="40"/>
        </w:rPr>
        <w:t xml:space="preserve"> </w:t>
      </w:r>
      <w:r>
        <w:t>upfront margin</w:t>
      </w:r>
      <w:r>
        <w:rPr>
          <w:spacing w:val="40"/>
        </w:rPr>
        <w:t xml:space="preserve"> </w:t>
      </w:r>
      <w:r>
        <w:t>for buying or selling of shares. Short selling is not allowed in this product.</w:t>
      </w:r>
    </w:p>
    <w:p w:rsidR="00182D9D" w:rsidRDefault="00BC49DC">
      <w:pPr>
        <w:pStyle w:val="BodyText"/>
        <w:spacing w:before="156" w:line="266" w:lineRule="auto"/>
        <w:ind w:left="732" w:right="1089"/>
      </w:pPr>
      <w:r>
        <w:t>EWL, provide no leverage when client is executing delivery trades which mean that if client wants to buy Rs 10,000/- of shares as DELIVERY,</w:t>
      </w:r>
      <w:r>
        <w:t xml:space="preserve"> client has to maintain clear balance in the trading account and similarly if client want to sell shares with</w:t>
      </w:r>
      <w:r>
        <w:rPr>
          <w:spacing w:val="40"/>
        </w:rPr>
        <w:t xml:space="preserve"> </w:t>
      </w:r>
      <w:r>
        <w:t>product type</w:t>
      </w:r>
      <w:r>
        <w:rPr>
          <w:spacing w:val="40"/>
        </w:rPr>
        <w:t xml:space="preserve"> </w:t>
      </w:r>
      <w:r>
        <w:t>as DELIVERY,</w:t>
      </w:r>
      <w:r>
        <w:rPr>
          <w:spacing w:val="40"/>
        </w:rPr>
        <w:t xml:space="preserve"> </w:t>
      </w:r>
      <w:r>
        <w:t>client should have shares in advance in the respective Demat account maintained with EWL, which is mapped to client trad</w:t>
      </w:r>
      <w:r>
        <w:t>ing account.</w:t>
      </w:r>
    </w:p>
    <w:p w:rsidR="00182D9D" w:rsidRDefault="00BC49DC">
      <w:pPr>
        <w:pStyle w:val="Heading3"/>
        <w:spacing w:before="156"/>
        <w:ind w:left="732"/>
        <w:jc w:val="both"/>
        <w:rPr>
          <w:u w:val="none"/>
        </w:rPr>
      </w:pPr>
      <w:r>
        <w:rPr>
          <w:u w:val="thick"/>
        </w:rPr>
        <w:t>BTST</w:t>
      </w:r>
      <w:r>
        <w:rPr>
          <w:spacing w:val="11"/>
          <w:u w:val="thick"/>
        </w:rPr>
        <w:t xml:space="preserve"> </w:t>
      </w:r>
      <w:r>
        <w:rPr>
          <w:u w:val="thick"/>
        </w:rPr>
        <w:t>(Buy</w:t>
      </w:r>
      <w:r>
        <w:rPr>
          <w:spacing w:val="14"/>
          <w:u w:val="thick"/>
        </w:rPr>
        <w:t xml:space="preserve"> </w:t>
      </w:r>
      <w:r>
        <w:rPr>
          <w:u w:val="thick"/>
        </w:rPr>
        <w:t>Today</w:t>
      </w:r>
      <w:r>
        <w:rPr>
          <w:spacing w:val="1"/>
          <w:u w:val="thick"/>
        </w:rPr>
        <w:t xml:space="preserve"> </w:t>
      </w:r>
      <w:r>
        <w:rPr>
          <w:u w:val="thick"/>
        </w:rPr>
        <w:t>Sell</w:t>
      </w:r>
      <w:r>
        <w:rPr>
          <w:spacing w:val="2"/>
          <w:u w:val="thick"/>
        </w:rPr>
        <w:t xml:space="preserve"> </w:t>
      </w:r>
      <w:r>
        <w:rPr>
          <w:u w:val="thick"/>
        </w:rPr>
        <w:t>Tomorrow)</w:t>
      </w:r>
      <w:r>
        <w:rPr>
          <w:spacing w:val="9"/>
          <w:u w:val="thick"/>
        </w:rPr>
        <w:t xml:space="preserve"> </w:t>
      </w:r>
      <w:r>
        <w:rPr>
          <w:spacing w:val="-2"/>
          <w:u w:val="thick"/>
        </w:rPr>
        <w:t>Trades:</w:t>
      </w:r>
    </w:p>
    <w:p w:rsidR="00182D9D" w:rsidRDefault="00182D9D">
      <w:pPr>
        <w:pStyle w:val="BodyText"/>
        <w:spacing w:before="166"/>
        <w:ind w:left="0"/>
        <w:jc w:val="left"/>
        <w:rPr>
          <w:b/>
        </w:rPr>
      </w:pPr>
    </w:p>
    <w:p w:rsidR="00182D9D" w:rsidRDefault="00BC49DC">
      <w:pPr>
        <w:pStyle w:val="BodyText"/>
        <w:spacing w:line="266" w:lineRule="auto"/>
        <w:ind w:left="732" w:right="1087"/>
      </w:pPr>
      <w:r>
        <w:t>For all BTST trades client should have sufficient upfront margin in trading account as per guidelines of the Exchanges/ SEBI. In case client sold the shares under BTST then the sole responsibility of doing the Pay-in obligation is with</w:t>
      </w:r>
      <w:r>
        <w:rPr>
          <w:spacing w:val="40"/>
        </w:rPr>
        <w:t xml:space="preserve"> </w:t>
      </w:r>
      <w:r>
        <w:t>the client,</w:t>
      </w:r>
      <w:r>
        <w:rPr>
          <w:spacing w:val="40"/>
        </w:rPr>
        <w:t xml:space="preserve"> </w:t>
      </w:r>
      <w:r>
        <w:t>Broker w</w:t>
      </w:r>
      <w:r>
        <w:t>ill</w:t>
      </w:r>
      <w:r>
        <w:rPr>
          <w:spacing w:val="40"/>
        </w:rPr>
        <w:t xml:space="preserve"> </w:t>
      </w:r>
      <w:r>
        <w:t>not be</w:t>
      </w:r>
      <w:r>
        <w:rPr>
          <w:spacing w:val="40"/>
        </w:rPr>
        <w:t xml:space="preserve"> </w:t>
      </w:r>
      <w:r>
        <w:t>responsible</w:t>
      </w:r>
      <w:r>
        <w:rPr>
          <w:spacing w:val="40"/>
        </w:rPr>
        <w:t xml:space="preserve"> </w:t>
      </w:r>
      <w:r>
        <w:t>for short Pay-out of shares which needs to be adjusted in the Pay-in of the same.</w:t>
      </w:r>
      <w:r>
        <w:rPr>
          <w:spacing w:val="40"/>
        </w:rPr>
        <w:t xml:space="preserve"> </w:t>
      </w:r>
      <w:r>
        <w:t>By not</w:t>
      </w:r>
      <w:r>
        <w:rPr>
          <w:spacing w:val="40"/>
        </w:rPr>
        <w:t xml:space="preserve"> </w:t>
      </w:r>
      <w:r>
        <w:t>doing</w:t>
      </w:r>
      <w:r>
        <w:rPr>
          <w:spacing w:val="40"/>
        </w:rPr>
        <w:t xml:space="preserve"> </w:t>
      </w:r>
      <w:r>
        <w:t>so, the client faces the risk of entering the auction.</w:t>
      </w:r>
    </w:p>
    <w:p w:rsidR="00182D9D" w:rsidRDefault="00182D9D">
      <w:pPr>
        <w:pStyle w:val="BodyText"/>
        <w:spacing w:line="266" w:lineRule="auto"/>
        <w:sectPr w:rsidR="00182D9D">
          <w:footerReference w:type="default" r:id="rId7"/>
          <w:type w:val="continuous"/>
          <w:pgSz w:w="12240" w:h="15840"/>
          <w:pgMar w:top="1300" w:right="720" w:bottom="1200" w:left="1080" w:header="0" w:footer="1019" w:gutter="0"/>
          <w:pgNumType w:start="1"/>
          <w:cols w:space="720"/>
        </w:sectPr>
      </w:pPr>
    </w:p>
    <w:p w:rsidR="00182D9D" w:rsidRDefault="00182D9D">
      <w:pPr>
        <w:pStyle w:val="BodyText"/>
        <w:spacing w:before="78"/>
        <w:ind w:left="0"/>
        <w:jc w:val="left"/>
      </w:pPr>
    </w:p>
    <w:p w:rsidR="00182D9D" w:rsidRDefault="00BC49DC">
      <w:pPr>
        <w:pStyle w:val="Heading3"/>
        <w:ind w:left="732"/>
        <w:rPr>
          <w:u w:val="none"/>
        </w:rPr>
      </w:pPr>
      <w:r>
        <w:rPr>
          <w:u w:val="thick"/>
        </w:rPr>
        <w:t>Product</w:t>
      </w:r>
      <w:r>
        <w:rPr>
          <w:spacing w:val="12"/>
          <w:u w:val="thick"/>
        </w:rPr>
        <w:t xml:space="preserve"> </w:t>
      </w:r>
      <w:r>
        <w:rPr>
          <w:u w:val="thick"/>
        </w:rPr>
        <w:t>Type</w:t>
      </w:r>
      <w:r>
        <w:rPr>
          <w:spacing w:val="15"/>
          <w:u w:val="thick"/>
        </w:rPr>
        <w:t xml:space="preserve"> </w:t>
      </w:r>
      <w:r>
        <w:rPr>
          <w:u w:val="thick"/>
        </w:rPr>
        <w:t>-</w:t>
      </w:r>
      <w:r>
        <w:rPr>
          <w:spacing w:val="6"/>
          <w:u w:val="thick"/>
        </w:rPr>
        <w:t xml:space="preserve"> </w:t>
      </w:r>
      <w:r>
        <w:rPr>
          <w:spacing w:val="-2"/>
          <w:u w:val="thick"/>
        </w:rPr>
        <w:t>MARGIN:</w:t>
      </w:r>
    </w:p>
    <w:p w:rsidR="00182D9D" w:rsidRDefault="00182D9D">
      <w:pPr>
        <w:pStyle w:val="BodyText"/>
        <w:spacing w:before="231"/>
        <w:ind w:left="0"/>
        <w:jc w:val="left"/>
        <w:rPr>
          <w:b/>
        </w:rPr>
      </w:pPr>
    </w:p>
    <w:p w:rsidR="00182D9D" w:rsidRDefault="00BC49DC">
      <w:pPr>
        <w:pStyle w:val="BodyText"/>
        <w:spacing w:line="244" w:lineRule="auto"/>
        <w:ind w:left="732" w:right="1092"/>
      </w:pPr>
      <w:r>
        <w:t xml:space="preserve">Margin, </w:t>
      </w:r>
      <w:r>
        <w:rPr>
          <w:b/>
        </w:rPr>
        <w:t xml:space="preserve">(Intraday Square off) </w:t>
      </w:r>
      <w:r>
        <w:t>involves buying</w:t>
      </w:r>
      <w:r>
        <w:rPr>
          <w:spacing w:val="40"/>
        </w:rPr>
        <w:t xml:space="preserve"> </w:t>
      </w:r>
      <w:r>
        <w:t>and</w:t>
      </w:r>
      <w:r>
        <w:rPr>
          <w:spacing w:val="40"/>
        </w:rPr>
        <w:t xml:space="preserve"> </w:t>
      </w:r>
      <w:r>
        <w:t>selling shares</w:t>
      </w:r>
      <w:r>
        <w:rPr>
          <w:spacing w:val="40"/>
        </w:rPr>
        <w:t xml:space="preserve"> </w:t>
      </w:r>
      <w:r>
        <w:t>within</w:t>
      </w:r>
      <w:r>
        <w:rPr>
          <w:spacing w:val="40"/>
        </w:rPr>
        <w:t xml:space="preserve"> </w:t>
      </w:r>
      <w:r>
        <w:t>the</w:t>
      </w:r>
      <w:r>
        <w:rPr>
          <w:spacing w:val="40"/>
        </w:rPr>
        <w:t xml:space="preserve"> </w:t>
      </w:r>
      <w:r>
        <w:t>same trading</w:t>
      </w:r>
      <w:r>
        <w:rPr>
          <w:spacing w:val="80"/>
        </w:rPr>
        <w:t xml:space="preserve"> </w:t>
      </w:r>
      <w:r>
        <w:t>day. In this type of orders, if the same is not squared off by the</w:t>
      </w:r>
      <w:r>
        <w:rPr>
          <w:spacing w:val="40"/>
        </w:rPr>
        <w:t xml:space="preserve"> </w:t>
      </w:r>
      <w:r>
        <w:t>client or converted into other order types, the RMS system</w:t>
      </w:r>
      <w:r>
        <w:rPr>
          <w:spacing w:val="40"/>
        </w:rPr>
        <w:t xml:space="preserve"> </w:t>
      </w:r>
      <w:r>
        <w:t>shall</w:t>
      </w:r>
      <w:r>
        <w:rPr>
          <w:spacing w:val="40"/>
        </w:rPr>
        <w:t xml:space="preserve"> </w:t>
      </w:r>
      <w:r>
        <w:t>automatically</w:t>
      </w:r>
      <w:r>
        <w:rPr>
          <w:spacing w:val="40"/>
        </w:rPr>
        <w:t xml:space="preserve"> </w:t>
      </w:r>
      <w:r>
        <w:t>square off the order post the cut</w:t>
      </w:r>
      <w:r>
        <w:rPr>
          <w:spacing w:val="40"/>
        </w:rPr>
        <w:t xml:space="preserve"> </w:t>
      </w:r>
      <w:r>
        <w:t>off time</w:t>
      </w:r>
      <w:r>
        <w:rPr>
          <w:spacing w:val="40"/>
        </w:rPr>
        <w:t xml:space="preserve"> </w:t>
      </w:r>
      <w:r>
        <w:t>which is decided as per the RMS</w:t>
      </w:r>
      <w:r>
        <w:rPr>
          <w:spacing w:val="40"/>
        </w:rPr>
        <w:t xml:space="preserve"> </w:t>
      </w:r>
      <w:r>
        <w:t>policy of EWL.</w:t>
      </w:r>
      <w:r>
        <w:rPr>
          <w:spacing w:val="40"/>
        </w:rPr>
        <w:t xml:space="preserve"> </w:t>
      </w:r>
      <w:r>
        <w:t>Thus, when a client</w:t>
      </w:r>
      <w:r>
        <w:rPr>
          <w:spacing w:val="40"/>
        </w:rPr>
        <w:t xml:space="preserve"> </w:t>
      </w:r>
      <w:r>
        <w:t>wants to strictly trade</w:t>
      </w:r>
      <w:r>
        <w:rPr>
          <w:spacing w:val="40"/>
        </w:rPr>
        <w:t xml:space="preserve"> </w:t>
      </w:r>
      <w:r>
        <w:t xml:space="preserve">Intra day he can do so by using the MARGIN </w:t>
      </w:r>
      <w:r>
        <w:t>product type.</w:t>
      </w:r>
    </w:p>
    <w:p w:rsidR="00182D9D" w:rsidRDefault="00182D9D">
      <w:pPr>
        <w:pStyle w:val="BodyText"/>
        <w:ind w:left="0"/>
        <w:jc w:val="left"/>
      </w:pPr>
    </w:p>
    <w:p w:rsidR="00182D9D" w:rsidRDefault="00182D9D">
      <w:pPr>
        <w:pStyle w:val="BodyText"/>
        <w:spacing w:before="52"/>
        <w:ind w:left="0"/>
        <w:jc w:val="left"/>
      </w:pPr>
    </w:p>
    <w:p w:rsidR="00182D9D" w:rsidRDefault="00BC49DC">
      <w:pPr>
        <w:pStyle w:val="Heading3"/>
        <w:ind w:left="732"/>
        <w:jc w:val="both"/>
        <w:rPr>
          <w:u w:val="none"/>
        </w:rPr>
      </w:pPr>
      <w:r>
        <w:rPr>
          <w:u w:val="thick"/>
        </w:rPr>
        <w:t>Difference</w:t>
      </w:r>
      <w:r>
        <w:rPr>
          <w:spacing w:val="8"/>
          <w:u w:val="thick"/>
        </w:rPr>
        <w:t xml:space="preserve"> </w:t>
      </w:r>
      <w:r>
        <w:rPr>
          <w:u w:val="thick"/>
        </w:rPr>
        <w:t>between</w:t>
      </w:r>
      <w:r>
        <w:rPr>
          <w:spacing w:val="8"/>
          <w:u w:val="thick"/>
        </w:rPr>
        <w:t xml:space="preserve"> </w:t>
      </w:r>
      <w:r>
        <w:rPr>
          <w:u w:val="thick"/>
        </w:rPr>
        <w:t>DELIVERY</w:t>
      </w:r>
      <w:r>
        <w:rPr>
          <w:spacing w:val="16"/>
          <w:u w:val="thick"/>
        </w:rPr>
        <w:t xml:space="preserve"> </w:t>
      </w:r>
      <w:r>
        <w:rPr>
          <w:u w:val="thick"/>
        </w:rPr>
        <w:t>and</w:t>
      </w:r>
      <w:r>
        <w:rPr>
          <w:spacing w:val="16"/>
          <w:u w:val="thick"/>
        </w:rPr>
        <w:t xml:space="preserve"> </w:t>
      </w:r>
      <w:r>
        <w:rPr>
          <w:u w:val="thick"/>
        </w:rPr>
        <w:t>MARGIN</w:t>
      </w:r>
      <w:r>
        <w:rPr>
          <w:spacing w:val="8"/>
          <w:u w:val="thick"/>
        </w:rPr>
        <w:t xml:space="preserve"> </w:t>
      </w:r>
      <w:r>
        <w:rPr>
          <w:spacing w:val="-2"/>
          <w:u w:val="thick"/>
        </w:rPr>
        <w:t>trades</w:t>
      </w:r>
    </w:p>
    <w:p w:rsidR="00182D9D" w:rsidRDefault="00182D9D">
      <w:pPr>
        <w:pStyle w:val="BodyText"/>
        <w:ind w:left="0"/>
        <w:jc w:val="left"/>
        <w:rPr>
          <w:b/>
          <w:sz w:val="20"/>
        </w:rPr>
      </w:pPr>
    </w:p>
    <w:p w:rsidR="00182D9D" w:rsidRDefault="00182D9D">
      <w:pPr>
        <w:pStyle w:val="BodyText"/>
        <w:spacing w:before="15"/>
        <w:ind w:left="0"/>
        <w:jc w:val="left"/>
        <w:rPr>
          <w:b/>
          <w:sz w:val="20"/>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
        <w:gridCol w:w="3867"/>
        <w:gridCol w:w="3550"/>
      </w:tblGrid>
      <w:tr w:rsidR="00182D9D">
        <w:trPr>
          <w:trHeight w:val="256"/>
        </w:trPr>
        <w:tc>
          <w:tcPr>
            <w:tcW w:w="1061" w:type="dxa"/>
          </w:tcPr>
          <w:p w:rsidR="00182D9D" w:rsidRDefault="00182D9D">
            <w:pPr>
              <w:pStyle w:val="TableParagraph"/>
              <w:rPr>
                <w:sz w:val="18"/>
              </w:rPr>
            </w:pPr>
          </w:p>
        </w:tc>
        <w:tc>
          <w:tcPr>
            <w:tcW w:w="3867" w:type="dxa"/>
          </w:tcPr>
          <w:p w:rsidR="00182D9D" w:rsidRDefault="00BC49DC">
            <w:pPr>
              <w:pStyle w:val="TableParagraph"/>
              <w:spacing w:line="236" w:lineRule="exact"/>
              <w:ind w:right="12"/>
              <w:jc w:val="center"/>
              <w:rPr>
                <w:b/>
              </w:rPr>
            </w:pPr>
            <w:r>
              <w:rPr>
                <w:b/>
                <w:spacing w:val="-2"/>
              </w:rPr>
              <w:t>DELIVERY</w:t>
            </w:r>
          </w:p>
        </w:tc>
        <w:tc>
          <w:tcPr>
            <w:tcW w:w="3550" w:type="dxa"/>
          </w:tcPr>
          <w:p w:rsidR="00182D9D" w:rsidRDefault="00BC49DC">
            <w:pPr>
              <w:pStyle w:val="TableParagraph"/>
              <w:spacing w:line="236" w:lineRule="exact"/>
              <w:ind w:left="92"/>
              <w:rPr>
                <w:b/>
              </w:rPr>
            </w:pPr>
            <w:r>
              <w:rPr>
                <w:b/>
              </w:rPr>
              <w:t>MARGIN</w:t>
            </w:r>
            <w:r>
              <w:rPr>
                <w:b/>
                <w:spacing w:val="21"/>
              </w:rPr>
              <w:t xml:space="preserve"> </w:t>
            </w:r>
            <w:r>
              <w:rPr>
                <w:b/>
              </w:rPr>
              <w:t>(MIS-</w:t>
            </w:r>
            <w:r>
              <w:rPr>
                <w:b/>
                <w:spacing w:val="-2"/>
              </w:rPr>
              <w:t>Intraday)</w:t>
            </w:r>
          </w:p>
        </w:tc>
      </w:tr>
      <w:tr w:rsidR="00182D9D">
        <w:trPr>
          <w:trHeight w:val="777"/>
        </w:trPr>
        <w:tc>
          <w:tcPr>
            <w:tcW w:w="1061" w:type="dxa"/>
          </w:tcPr>
          <w:p w:rsidR="00182D9D" w:rsidRDefault="00BC49DC">
            <w:pPr>
              <w:pStyle w:val="TableParagraph"/>
              <w:spacing w:line="249" w:lineRule="exact"/>
              <w:ind w:left="112"/>
              <w:rPr>
                <w:b/>
              </w:rPr>
            </w:pPr>
            <w:r>
              <w:rPr>
                <w:b/>
                <w:spacing w:val="-2"/>
              </w:rPr>
              <w:t>Validity</w:t>
            </w:r>
          </w:p>
        </w:tc>
        <w:tc>
          <w:tcPr>
            <w:tcW w:w="3867" w:type="dxa"/>
          </w:tcPr>
          <w:p w:rsidR="00182D9D" w:rsidRDefault="00BC49DC">
            <w:pPr>
              <w:pStyle w:val="TableParagraph"/>
              <w:spacing w:line="247" w:lineRule="auto"/>
              <w:ind w:left="112"/>
            </w:pPr>
            <w:r>
              <w:t>Delivery</w:t>
            </w:r>
            <w:r>
              <w:rPr>
                <w:spacing w:val="-7"/>
              </w:rPr>
              <w:t xml:space="preserve"> </w:t>
            </w:r>
            <w:r>
              <w:t>trades</w:t>
            </w:r>
            <w:r>
              <w:rPr>
                <w:spacing w:val="-6"/>
              </w:rPr>
              <w:t xml:space="preserve"> </w:t>
            </w:r>
            <w:r>
              <w:t>need</w:t>
            </w:r>
            <w:r>
              <w:rPr>
                <w:spacing w:val="-7"/>
              </w:rPr>
              <w:t xml:space="preserve"> </w:t>
            </w:r>
            <w:r>
              <w:t>not</w:t>
            </w:r>
            <w:r>
              <w:rPr>
                <w:spacing w:val="-6"/>
              </w:rPr>
              <w:t xml:space="preserve"> </w:t>
            </w:r>
            <w:r>
              <w:t>to</w:t>
            </w:r>
            <w:r>
              <w:rPr>
                <w:spacing w:val="-7"/>
              </w:rPr>
              <w:t xml:space="preserve"> </w:t>
            </w:r>
            <w:r>
              <w:t>be</w:t>
            </w:r>
            <w:r>
              <w:rPr>
                <w:spacing w:val="-3"/>
              </w:rPr>
              <w:t xml:space="preserve"> </w:t>
            </w:r>
            <w:r>
              <w:t>squared</w:t>
            </w:r>
            <w:r>
              <w:rPr>
                <w:spacing w:val="-7"/>
              </w:rPr>
              <w:t xml:space="preserve"> </w:t>
            </w:r>
            <w:r>
              <w:t>up on the same day.</w:t>
            </w:r>
          </w:p>
        </w:tc>
        <w:tc>
          <w:tcPr>
            <w:tcW w:w="3550" w:type="dxa"/>
          </w:tcPr>
          <w:p w:rsidR="00182D9D" w:rsidRDefault="00BC49DC">
            <w:pPr>
              <w:pStyle w:val="TableParagraph"/>
              <w:spacing w:line="244" w:lineRule="auto"/>
              <w:ind w:left="107" w:right="11"/>
            </w:pPr>
            <w:r>
              <w:t>Margin</w:t>
            </w:r>
            <w:r>
              <w:rPr>
                <w:spacing w:val="22"/>
              </w:rPr>
              <w:t xml:space="preserve"> </w:t>
            </w:r>
            <w:r>
              <w:t>(Intra-day)</w:t>
            </w:r>
            <w:r>
              <w:rPr>
                <w:spacing w:val="30"/>
              </w:rPr>
              <w:t xml:space="preserve"> </w:t>
            </w:r>
            <w:r>
              <w:t>trades</w:t>
            </w:r>
            <w:r>
              <w:rPr>
                <w:spacing w:val="25"/>
              </w:rPr>
              <w:t xml:space="preserve"> </w:t>
            </w:r>
            <w:r>
              <w:t>are</w:t>
            </w:r>
            <w:r>
              <w:rPr>
                <w:spacing w:val="29"/>
              </w:rPr>
              <w:t xml:space="preserve"> </w:t>
            </w:r>
            <w:r>
              <w:t>closed at</w:t>
            </w:r>
            <w:r>
              <w:rPr>
                <w:spacing w:val="40"/>
              </w:rPr>
              <w:t xml:space="preserve"> </w:t>
            </w:r>
            <w:r>
              <w:t>the end of</w:t>
            </w:r>
            <w:r>
              <w:rPr>
                <w:spacing w:val="40"/>
              </w:rPr>
              <w:t xml:space="preserve"> </w:t>
            </w:r>
            <w:r>
              <w:t>the day. There is no</w:t>
            </w:r>
          </w:p>
          <w:p w:rsidR="00182D9D" w:rsidRDefault="00BC49DC">
            <w:pPr>
              <w:pStyle w:val="TableParagraph"/>
              <w:spacing w:line="248" w:lineRule="exact"/>
              <w:ind w:left="107"/>
            </w:pPr>
            <w:r>
              <w:t>carrying</w:t>
            </w:r>
            <w:r>
              <w:rPr>
                <w:spacing w:val="9"/>
              </w:rPr>
              <w:t xml:space="preserve"> </w:t>
            </w:r>
            <w:r>
              <w:t>over</w:t>
            </w:r>
            <w:r>
              <w:rPr>
                <w:spacing w:val="9"/>
              </w:rPr>
              <w:t xml:space="preserve"> </w:t>
            </w:r>
            <w:r>
              <w:t>of</w:t>
            </w:r>
            <w:r>
              <w:rPr>
                <w:spacing w:val="3"/>
              </w:rPr>
              <w:t xml:space="preserve"> </w:t>
            </w:r>
            <w:r>
              <w:rPr>
                <w:spacing w:val="-2"/>
              </w:rPr>
              <w:t>positions.</w:t>
            </w:r>
          </w:p>
        </w:tc>
      </w:tr>
      <w:tr w:rsidR="00182D9D">
        <w:trPr>
          <w:trHeight w:val="2337"/>
        </w:trPr>
        <w:tc>
          <w:tcPr>
            <w:tcW w:w="1061" w:type="dxa"/>
          </w:tcPr>
          <w:p w:rsidR="00182D9D" w:rsidRDefault="00BC49DC">
            <w:pPr>
              <w:pStyle w:val="TableParagraph"/>
              <w:spacing w:before="3" w:line="244" w:lineRule="auto"/>
              <w:ind w:left="112" w:right="175"/>
              <w:rPr>
                <w:b/>
              </w:rPr>
            </w:pPr>
            <w:r>
              <w:rPr>
                <w:b/>
                <w:spacing w:val="-2"/>
              </w:rPr>
              <w:t>Upfront Margin</w:t>
            </w:r>
          </w:p>
        </w:tc>
        <w:tc>
          <w:tcPr>
            <w:tcW w:w="3867" w:type="dxa"/>
          </w:tcPr>
          <w:p w:rsidR="00182D9D" w:rsidRDefault="00BC49DC">
            <w:pPr>
              <w:pStyle w:val="TableParagraph"/>
              <w:numPr>
                <w:ilvl w:val="0"/>
                <w:numId w:val="8"/>
              </w:numPr>
              <w:tabs>
                <w:tab w:val="left" w:pos="791"/>
              </w:tabs>
              <w:spacing w:line="244" w:lineRule="auto"/>
              <w:ind w:right="77"/>
              <w:jc w:val="both"/>
            </w:pPr>
            <w:r>
              <w:rPr>
                <w:b/>
                <w:u w:val="thick"/>
              </w:rPr>
              <w:t>Buying Trades:</w:t>
            </w:r>
            <w:r>
              <w:rPr>
                <w:b/>
              </w:rPr>
              <w:t xml:space="preserve"> </w:t>
            </w:r>
            <w:r>
              <w:t xml:space="preserve">For buying trades, client should maintain 100% clear balance in trading </w:t>
            </w:r>
            <w:r>
              <w:rPr>
                <w:spacing w:val="-2"/>
              </w:rPr>
              <w:t>account.</w:t>
            </w:r>
          </w:p>
          <w:p w:rsidR="00182D9D" w:rsidRDefault="00BC49DC">
            <w:pPr>
              <w:pStyle w:val="TableParagraph"/>
              <w:numPr>
                <w:ilvl w:val="0"/>
                <w:numId w:val="8"/>
              </w:numPr>
              <w:tabs>
                <w:tab w:val="left" w:pos="791"/>
              </w:tabs>
              <w:spacing w:line="247" w:lineRule="auto"/>
              <w:ind w:right="76"/>
              <w:jc w:val="both"/>
            </w:pPr>
            <w:r>
              <w:rPr>
                <w:b/>
                <w:u w:val="thick"/>
              </w:rPr>
              <w:t>Selling Trades:</w:t>
            </w:r>
            <w:r>
              <w:rPr>
                <w:b/>
              </w:rPr>
              <w:t xml:space="preserve"> </w:t>
            </w:r>
            <w:r>
              <w:t>For selling trades, client should maintain upfront margin as per</w:t>
            </w:r>
          </w:p>
          <w:p w:rsidR="00182D9D" w:rsidRDefault="00BC49DC">
            <w:pPr>
              <w:pStyle w:val="TableParagraph"/>
              <w:spacing w:line="250" w:lineRule="atLeast"/>
              <w:ind w:left="791" w:right="80"/>
              <w:jc w:val="both"/>
            </w:pPr>
            <w:r>
              <w:t>Exchanges/ SEBI guidelines in the trading account.</w:t>
            </w:r>
          </w:p>
        </w:tc>
        <w:tc>
          <w:tcPr>
            <w:tcW w:w="3550" w:type="dxa"/>
          </w:tcPr>
          <w:p w:rsidR="00182D9D" w:rsidRDefault="00BC49DC">
            <w:pPr>
              <w:pStyle w:val="TableParagraph"/>
              <w:spacing w:line="244" w:lineRule="auto"/>
              <w:ind w:left="107" w:right="71"/>
              <w:jc w:val="both"/>
            </w:pPr>
            <w:r>
              <w:t>Margin (Intra-day) trades are</w:t>
            </w:r>
            <w:r>
              <w:rPr>
                <w:spacing w:val="40"/>
              </w:rPr>
              <w:t xml:space="preserve"> </w:t>
            </w:r>
            <w:r>
              <w:t>executed based on VAR(Value At Risk) + ELM (Extreme Loss Margin)+ Adhoc Margin (if any) or 20% whichever is higher.</w:t>
            </w:r>
          </w:p>
          <w:p w:rsidR="00182D9D" w:rsidRDefault="00BC49DC">
            <w:pPr>
              <w:pStyle w:val="TableParagraph"/>
              <w:spacing w:before="246" w:line="244" w:lineRule="auto"/>
              <w:ind w:left="107" w:right="79"/>
              <w:jc w:val="both"/>
            </w:pPr>
            <w:r>
              <w:t>No fresh positions allowed after 3:20 PM square-off time</w:t>
            </w:r>
          </w:p>
          <w:p w:rsidR="004D6936" w:rsidRDefault="004D6936">
            <w:pPr>
              <w:pStyle w:val="TableParagraph"/>
              <w:spacing w:before="246" w:line="244" w:lineRule="auto"/>
              <w:ind w:left="107" w:right="79"/>
              <w:jc w:val="both"/>
            </w:pPr>
            <w:r>
              <w:t>Short Selling allow only in the F &amp; O Scrip</w:t>
            </w:r>
          </w:p>
        </w:tc>
      </w:tr>
      <w:tr w:rsidR="00182D9D">
        <w:trPr>
          <w:trHeight w:val="515"/>
        </w:trPr>
        <w:tc>
          <w:tcPr>
            <w:tcW w:w="1061" w:type="dxa"/>
          </w:tcPr>
          <w:p w:rsidR="00182D9D" w:rsidRDefault="00BC49DC">
            <w:pPr>
              <w:pStyle w:val="TableParagraph"/>
              <w:spacing w:before="7" w:line="244" w:lineRule="exact"/>
              <w:ind w:left="112" w:right="258"/>
              <w:rPr>
                <w:b/>
              </w:rPr>
            </w:pPr>
            <w:r>
              <w:rPr>
                <w:b/>
                <w:spacing w:val="-2"/>
              </w:rPr>
              <w:t xml:space="preserve">Square </w:t>
            </w:r>
            <w:r>
              <w:rPr>
                <w:b/>
                <w:spacing w:val="-4"/>
              </w:rPr>
              <w:t>off</w:t>
            </w:r>
          </w:p>
        </w:tc>
        <w:tc>
          <w:tcPr>
            <w:tcW w:w="3867" w:type="dxa"/>
          </w:tcPr>
          <w:p w:rsidR="00182D9D" w:rsidRDefault="00BC49DC">
            <w:pPr>
              <w:pStyle w:val="TableParagraph"/>
              <w:spacing w:line="249" w:lineRule="exact"/>
              <w:ind w:left="112"/>
            </w:pPr>
            <w:r>
              <w:t>Not</w:t>
            </w:r>
            <w:r>
              <w:rPr>
                <w:spacing w:val="8"/>
              </w:rPr>
              <w:t xml:space="preserve"> </w:t>
            </w:r>
            <w:r>
              <w:rPr>
                <w:spacing w:val="-2"/>
              </w:rPr>
              <w:t>Applicable.</w:t>
            </w:r>
          </w:p>
        </w:tc>
        <w:tc>
          <w:tcPr>
            <w:tcW w:w="3550" w:type="dxa"/>
          </w:tcPr>
          <w:p w:rsidR="00182D9D" w:rsidRDefault="00BC49DC">
            <w:pPr>
              <w:pStyle w:val="TableParagraph"/>
              <w:spacing w:line="249" w:lineRule="exact"/>
              <w:ind w:left="90"/>
            </w:pPr>
            <w:r>
              <w:t>Applicable.</w:t>
            </w:r>
            <w:r>
              <w:rPr>
                <w:spacing w:val="-4"/>
              </w:rPr>
              <w:t xml:space="preserve"> </w:t>
            </w:r>
            <w:r>
              <w:t>Square</w:t>
            </w:r>
            <w:r>
              <w:rPr>
                <w:spacing w:val="-3"/>
              </w:rPr>
              <w:t xml:space="preserve"> </w:t>
            </w:r>
            <w:r>
              <w:t>off</w:t>
            </w:r>
            <w:r>
              <w:rPr>
                <w:spacing w:val="-10"/>
              </w:rPr>
              <w:t xml:space="preserve"> </w:t>
            </w:r>
            <w:r>
              <w:t>time</w:t>
            </w:r>
            <w:r>
              <w:rPr>
                <w:spacing w:val="3"/>
              </w:rPr>
              <w:t xml:space="preserve"> </w:t>
            </w:r>
            <w:r>
              <w:t>3:20</w:t>
            </w:r>
            <w:r>
              <w:rPr>
                <w:spacing w:val="3"/>
              </w:rPr>
              <w:t xml:space="preserve"> </w:t>
            </w:r>
            <w:r>
              <w:rPr>
                <w:spacing w:val="-5"/>
              </w:rPr>
              <w:t>PM.</w:t>
            </w:r>
          </w:p>
        </w:tc>
      </w:tr>
    </w:tbl>
    <w:p w:rsidR="00182D9D" w:rsidRDefault="00182D9D">
      <w:pPr>
        <w:pStyle w:val="BodyText"/>
        <w:spacing w:before="169"/>
        <w:ind w:left="0"/>
        <w:jc w:val="left"/>
        <w:rPr>
          <w:b/>
        </w:rPr>
      </w:pPr>
    </w:p>
    <w:p w:rsidR="00182D9D" w:rsidRDefault="00BC49DC">
      <w:pPr>
        <w:ind w:left="547"/>
        <w:jc w:val="both"/>
        <w:rPr>
          <w:b/>
        </w:rPr>
      </w:pPr>
      <w:r>
        <w:rPr>
          <w:b/>
          <w:u w:val="thick"/>
        </w:rPr>
        <w:t>Policy</w:t>
      </w:r>
      <w:r>
        <w:rPr>
          <w:b/>
          <w:spacing w:val="1"/>
          <w:u w:val="thick"/>
        </w:rPr>
        <w:t xml:space="preserve"> </w:t>
      </w:r>
      <w:r>
        <w:rPr>
          <w:b/>
          <w:u w:val="thick"/>
        </w:rPr>
        <w:t>for</w:t>
      </w:r>
      <w:r>
        <w:rPr>
          <w:b/>
          <w:spacing w:val="6"/>
          <w:u w:val="thick"/>
        </w:rPr>
        <w:t xml:space="preserve"> </w:t>
      </w:r>
      <w:r>
        <w:rPr>
          <w:b/>
          <w:u w:val="thick"/>
        </w:rPr>
        <w:t>penny</w:t>
      </w:r>
      <w:r>
        <w:rPr>
          <w:b/>
          <w:spacing w:val="13"/>
          <w:u w:val="thick"/>
        </w:rPr>
        <w:t xml:space="preserve"> </w:t>
      </w:r>
      <w:r>
        <w:rPr>
          <w:b/>
          <w:spacing w:val="-2"/>
          <w:u w:val="thick"/>
        </w:rPr>
        <w:t>shares</w:t>
      </w:r>
    </w:p>
    <w:p w:rsidR="00182D9D" w:rsidRDefault="00BC49DC">
      <w:pPr>
        <w:pStyle w:val="BodyText"/>
        <w:spacing w:before="235" w:line="228" w:lineRule="auto"/>
        <w:ind w:left="547" w:right="902"/>
      </w:pPr>
      <w:r>
        <w:t>Shares that appear in the list of illiquid securities issued by the Exchanges every Quarter are considered penny shares. These shares are generally considered to be</w:t>
      </w:r>
      <w:r>
        <w:rPr>
          <w:spacing w:val="40"/>
        </w:rPr>
        <w:t xml:space="preserve"> </w:t>
      </w:r>
      <w:r>
        <w:t>highly speculative</w:t>
      </w:r>
      <w:r>
        <w:rPr>
          <w:spacing w:val="40"/>
        </w:rPr>
        <w:t xml:space="preserve"> </w:t>
      </w:r>
      <w:r>
        <w:t>and high</w:t>
      </w:r>
      <w:r>
        <w:rPr>
          <w:spacing w:val="40"/>
        </w:rPr>
        <w:t xml:space="preserve"> </w:t>
      </w:r>
      <w:r>
        <w:t>risk because of their lack of liquidity, large bid-ask spreads, small capitalization, and limited following and disclosure. Depending on the market condition and RMS policy</w:t>
      </w:r>
      <w:r>
        <w:rPr>
          <w:spacing w:val="40"/>
        </w:rPr>
        <w:t xml:space="preserve"> </w:t>
      </w:r>
      <w:r>
        <w:t>of</w:t>
      </w:r>
      <w:r>
        <w:rPr>
          <w:spacing w:val="40"/>
        </w:rPr>
        <w:t xml:space="preserve"> </w:t>
      </w:r>
      <w:r>
        <w:t>the</w:t>
      </w:r>
      <w:r>
        <w:rPr>
          <w:spacing w:val="40"/>
        </w:rPr>
        <w:t xml:space="preserve"> </w:t>
      </w:r>
      <w:r>
        <w:t>company,</w:t>
      </w:r>
      <w:r>
        <w:rPr>
          <w:spacing w:val="40"/>
        </w:rPr>
        <w:t xml:space="preserve"> </w:t>
      </w:r>
      <w:r>
        <w:t>EWL reserves the right to refuse to allow trading and/ or provide l</w:t>
      </w:r>
      <w:r>
        <w:t>imits on penny shares</w:t>
      </w:r>
    </w:p>
    <w:p w:rsidR="00182D9D" w:rsidRDefault="00182D9D">
      <w:pPr>
        <w:pStyle w:val="BodyText"/>
        <w:spacing w:before="150"/>
        <w:ind w:left="0"/>
        <w:jc w:val="left"/>
      </w:pPr>
    </w:p>
    <w:p w:rsidR="00182D9D" w:rsidRDefault="00BC49DC">
      <w:pPr>
        <w:pStyle w:val="Heading3"/>
        <w:jc w:val="both"/>
        <w:rPr>
          <w:u w:val="none"/>
        </w:rPr>
      </w:pPr>
      <w:r>
        <w:rPr>
          <w:u w:val="thick"/>
        </w:rPr>
        <w:t>Trading</w:t>
      </w:r>
      <w:r>
        <w:rPr>
          <w:spacing w:val="13"/>
          <w:u w:val="thick"/>
        </w:rPr>
        <w:t xml:space="preserve"> </w:t>
      </w:r>
      <w:r>
        <w:rPr>
          <w:u w:val="thick"/>
        </w:rPr>
        <w:t>in</w:t>
      </w:r>
      <w:r>
        <w:rPr>
          <w:spacing w:val="5"/>
          <w:u w:val="thick"/>
        </w:rPr>
        <w:t xml:space="preserve"> </w:t>
      </w:r>
      <w:r>
        <w:rPr>
          <w:u w:val="thick"/>
        </w:rPr>
        <w:t>newly</w:t>
      </w:r>
      <w:r>
        <w:rPr>
          <w:spacing w:val="7"/>
          <w:u w:val="thick"/>
        </w:rPr>
        <w:t xml:space="preserve"> </w:t>
      </w:r>
      <w:r>
        <w:rPr>
          <w:u w:val="thick"/>
        </w:rPr>
        <w:t>listed</w:t>
      </w:r>
      <w:r>
        <w:rPr>
          <w:spacing w:val="6"/>
          <w:u w:val="thick"/>
        </w:rPr>
        <w:t xml:space="preserve"> </w:t>
      </w:r>
      <w:r>
        <w:rPr>
          <w:u w:val="thick"/>
        </w:rPr>
        <w:t>shares</w:t>
      </w:r>
      <w:r>
        <w:rPr>
          <w:spacing w:val="6"/>
          <w:u w:val="thick"/>
        </w:rPr>
        <w:t xml:space="preserve"> </w:t>
      </w:r>
      <w:r>
        <w:rPr>
          <w:u w:val="thick"/>
        </w:rPr>
        <w:t>and</w:t>
      </w:r>
      <w:r>
        <w:rPr>
          <w:spacing w:val="6"/>
          <w:u w:val="thick"/>
        </w:rPr>
        <w:t xml:space="preserve"> </w:t>
      </w:r>
      <w:r>
        <w:rPr>
          <w:u w:val="thick"/>
        </w:rPr>
        <w:t>illiquid</w:t>
      </w:r>
      <w:r>
        <w:rPr>
          <w:spacing w:val="10"/>
          <w:u w:val="thick"/>
        </w:rPr>
        <w:t xml:space="preserve"> </w:t>
      </w:r>
      <w:r>
        <w:rPr>
          <w:spacing w:val="-2"/>
          <w:u w:val="thick"/>
        </w:rPr>
        <w:t>securities</w:t>
      </w:r>
    </w:p>
    <w:p w:rsidR="00182D9D" w:rsidRDefault="00BC49DC">
      <w:pPr>
        <w:pStyle w:val="BodyText"/>
        <w:spacing w:before="169" w:line="266" w:lineRule="auto"/>
        <w:ind w:left="787" w:right="1155"/>
      </w:pPr>
      <w:r>
        <w:t xml:space="preserve">Newly listed securities, illiquid securities and Trade-to-Trade securities which have high VaR margin are subject to high market risks and rate fluctuations. Illiquid securities </w:t>
      </w:r>
      <w:r>
        <w:t>and Trade-to- Trade securities will have a daily price range (DPR) whereby the chances that these shares can reach the upper DPR or Lower DPR during a trading day are higher than</w:t>
      </w:r>
      <w:r>
        <w:rPr>
          <w:spacing w:val="40"/>
        </w:rPr>
        <w:t xml:space="preserve"> </w:t>
      </w:r>
      <w:r>
        <w:t>other securities. Hence, the dealing in these securities will be subject to permission from the RMS department and will be subject to the available credit balance of the client.</w:t>
      </w:r>
    </w:p>
    <w:p w:rsidR="00182D9D" w:rsidRDefault="00BC49DC">
      <w:pPr>
        <w:pStyle w:val="Heading3"/>
        <w:spacing w:before="152"/>
        <w:jc w:val="both"/>
        <w:rPr>
          <w:u w:val="none"/>
        </w:rPr>
      </w:pPr>
      <w:r>
        <w:rPr>
          <w:u w:val="thick"/>
        </w:rPr>
        <w:t>Policy</w:t>
      </w:r>
      <w:r>
        <w:rPr>
          <w:spacing w:val="6"/>
          <w:u w:val="thick"/>
        </w:rPr>
        <w:t xml:space="preserve"> </w:t>
      </w:r>
      <w:r>
        <w:rPr>
          <w:u w:val="thick"/>
        </w:rPr>
        <w:t>for</w:t>
      </w:r>
      <w:r>
        <w:rPr>
          <w:spacing w:val="11"/>
          <w:u w:val="thick"/>
        </w:rPr>
        <w:t xml:space="preserve"> </w:t>
      </w:r>
      <w:r>
        <w:rPr>
          <w:u w:val="thick"/>
        </w:rPr>
        <w:t>ASM/</w:t>
      </w:r>
      <w:r>
        <w:rPr>
          <w:spacing w:val="11"/>
          <w:u w:val="thick"/>
        </w:rPr>
        <w:t xml:space="preserve"> </w:t>
      </w:r>
      <w:r>
        <w:rPr>
          <w:u w:val="thick"/>
        </w:rPr>
        <w:t>GSM</w:t>
      </w:r>
      <w:r>
        <w:rPr>
          <w:spacing w:val="12"/>
          <w:u w:val="thick"/>
        </w:rPr>
        <w:t xml:space="preserve"> </w:t>
      </w:r>
      <w:r>
        <w:rPr>
          <w:spacing w:val="-2"/>
          <w:u w:val="thick"/>
        </w:rPr>
        <w:t>Securities</w:t>
      </w:r>
    </w:p>
    <w:p w:rsidR="00182D9D" w:rsidRDefault="00182D9D">
      <w:pPr>
        <w:pStyle w:val="Heading3"/>
        <w:jc w:val="both"/>
      </w:pPr>
    </w:p>
    <w:p w:rsidR="00182D9D" w:rsidRDefault="00BC49DC">
      <w:pPr>
        <w:pStyle w:val="BodyText"/>
        <w:spacing w:before="71" w:line="266" w:lineRule="auto"/>
        <w:ind w:left="787" w:right="1163"/>
      </w:pPr>
      <w:bookmarkStart w:id="0" w:name="_GoBack"/>
      <w:bookmarkEnd w:id="0"/>
      <w:r>
        <w:lastRenderedPageBreak/>
        <w:t>In GSM securities, EWL would be b</w:t>
      </w:r>
      <w:r>
        <w:t>locking of the scrip under GSM from grade I - grade VI. Exchanges has vide their respective circulars have provided for</w:t>
      </w:r>
      <w:r>
        <w:rPr>
          <w:spacing w:val="40"/>
        </w:rPr>
        <w:t xml:space="preserve"> </w:t>
      </w:r>
      <w:r>
        <w:t>guidelines on GSM security. The client can refer to the same in the case of the explanation required. Newly listed shares</w:t>
      </w:r>
    </w:p>
    <w:p w:rsidR="00182D9D" w:rsidRDefault="00BC49DC">
      <w:pPr>
        <w:pStyle w:val="BodyText"/>
        <w:spacing w:before="168" w:line="266" w:lineRule="auto"/>
        <w:ind w:left="787" w:right="1159"/>
      </w:pPr>
      <w:r>
        <w:t>usually do</w:t>
      </w:r>
      <w:r>
        <w:rPr>
          <w:spacing w:val="40"/>
        </w:rPr>
        <w:t xml:space="preserve"> </w:t>
      </w:r>
      <w:r>
        <w:t>not have a DPR and hence, the chances for rate fluctuations are higher. The dealing in newly listed shares will be restricted to the available credit balance after considering the Mark-to-Market (Mark-to-Market) levels.</w:t>
      </w:r>
    </w:p>
    <w:p w:rsidR="00182D9D" w:rsidRDefault="00182D9D">
      <w:pPr>
        <w:pStyle w:val="BodyText"/>
        <w:ind w:left="0"/>
        <w:jc w:val="left"/>
      </w:pPr>
    </w:p>
    <w:p w:rsidR="00182D9D" w:rsidRDefault="00182D9D">
      <w:pPr>
        <w:pStyle w:val="BodyText"/>
        <w:spacing w:before="20"/>
        <w:ind w:left="0"/>
        <w:jc w:val="left"/>
      </w:pPr>
    </w:p>
    <w:p w:rsidR="00182D9D" w:rsidRDefault="00BC49DC">
      <w:pPr>
        <w:pStyle w:val="Heading3"/>
        <w:jc w:val="both"/>
        <w:rPr>
          <w:u w:val="none"/>
        </w:rPr>
      </w:pPr>
      <w:r>
        <w:rPr>
          <w:u w:val="thick"/>
        </w:rPr>
        <w:t>Mark-to-Market</w:t>
      </w:r>
      <w:r>
        <w:rPr>
          <w:spacing w:val="12"/>
          <w:u w:val="thick"/>
        </w:rPr>
        <w:t xml:space="preserve"> </w:t>
      </w:r>
      <w:r>
        <w:rPr>
          <w:u w:val="thick"/>
        </w:rPr>
        <w:t>Square-</w:t>
      </w:r>
      <w:r>
        <w:rPr>
          <w:spacing w:val="-5"/>
          <w:u w:val="thick"/>
        </w:rPr>
        <w:t>Off</w:t>
      </w:r>
    </w:p>
    <w:p w:rsidR="00182D9D" w:rsidRDefault="00BC49DC">
      <w:pPr>
        <w:pStyle w:val="BodyText"/>
        <w:spacing w:before="164" w:line="266" w:lineRule="auto"/>
        <w:ind w:left="787" w:right="1162"/>
      </w:pPr>
      <w:r>
        <w:t>At any g</w:t>
      </w:r>
      <w:r>
        <w:t>iven point in time, if the MTM level of the client breaches 80% of his available Fund balance, RMS team would square off the complete positions of the client with or without intimating the clients.</w:t>
      </w:r>
    </w:p>
    <w:p w:rsidR="00182D9D" w:rsidRDefault="00BC49DC">
      <w:pPr>
        <w:pStyle w:val="BodyText"/>
        <w:spacing w:before="149" w:line="266" w:lineRule="auto"/>
        <w:ind w:left="787" w:right="1155"/>
      </w:pPr>
      <w:r>
        <w:t>For the sake of better understanding, the square off perce</w:t>
      </w:r>
      <w:r>
        <w:t>ntage of 80% is basically</w:t>
      </w:r>
      <w:r>
        <w:rPr>
          <w:spacing w:val="-1"/>
        </w:rPr>
        <w:t xml:space="preserve"> </w:t>
      </w:r>
      <w:r>
        <w:t>the</w:t>
      </w:r>
      <w:r>
        <w:rPr>
          <w:spacing w:val="-1"/>
        </w:rPr>
        <w:t xml:space="preserve"> </w:t>
      </w:r>
      <w:r>
        <w:t>threshold base limit and it should not be construed as exact 80% for square off. The position may get squared off at exact 80% or above the base threshold limit. Due to market extreme volatility, it may not be possible to moni</w:t>
      </w:r>
      <w:r>
        <w:t>tor the square off limit from percentage (%) to percentage (%).The trading member will take adequate steps (SMS/ Email/ Phone call) on the best effort basis to give a</w:t>
      </w:r>
      <w:r>
        <w:rPr>
          <w:spacing w:val="26"/>
        </w:rPr>
        <w:t xml:space="preserve"> </w:t>
      </w:r>
      <w:r>
        <w:t>margin call</w:t>
      </w:r>
      <w:r>
        <w:rPr>
          <w:spacing w:val="-1"/>
        </w:rPr>
        <w:t xml:space="preserve"> </w:t>
      </w:r>
      <w:r>
        <w:t>to the client as soon as he reaches 70% of the available fund balance.</w:t>
      </w:r>
    </w:p>
    <w:p w:rsidR="00182D9D" w:rsidRDefault="00BC49DC">
      <w:pPr>
        <w:pStyle w:val="BodyText"/>
        <w:spacing w:before="137" w:line="271" w:lineRule="auto"/>
        <w:ind w:left="787" w:right="1171"/>
      </w:pPr>
      <w:r>
        <w:t>Furthe</w:t>
      </w:r>
      <w:r>
        <w:t>r, the square-off will also be</w:t>
      </w:r>
      <w:r>
        <w:rPr>
          <w:spacing w:val="40"/>
        </w:rPr>
        <w:t xml:space="preserve"> </w:t>
      </w:r>
      <w:r>
        <w:t>based on the extreme volatility in the market which may have a severe impact on the client and EWL.</w:t>
      </w:r>
    </w:p>
    <w:p w:rsidR="00182D9D" w:rsidRDefault="00BC49DC">
      <w:pPr>
        <w:pStyle w:val="BodyText"/>
        <w:spacing w:before="141"/>
        <w:ind w:left="787"/>
      </w:pPr>
      <w:r>
        <w:t>EWL</w:t>
      </w:r>
      <w:r>
        <w:rPr>
          <w:spacing w:val="7"/>
        </w:rPr>
        <w:t xml:space="preserve"> </w:t>
      </w:r>
      <w:r>
        <w:t>may</w:t>
      </w:r>
      <w:r>
        <w:rPr>
          <w:spacing w:val="-4"/>
        </w:rPr>
        <w:t xml:space="preserve"> </w:t>
      </w:r>
      <w:r>
        <w:t>or</w:t>
      </w:r>
      <w:r>
        <w:rPr>
          <w:spacing w:val="11"/>
        </w:rPr>
        <w:t xml:space="preserve"> </w:t>
      </w:r>
      <w:r>
        <w:t>may</w:t>
      </w:r>
      <w:r>
        <w:rPr>
          <w:spacing w:val="3"/>
        </w:rPr>
        <w:t xml:space="preserve"> </w:t>
      </w:r>
      <w:r>
        <w:t>not</w:t>
      </w:r>
      <w:r>
        <w:rPr>
          <w:spacing w:val="3"/>
        </w:rPr>
        <w:t xml:space="preserve"> </w:t>
      </w:r>
      <w:r>
        <w:t>inform</w:t>
      </w:r>
      <w:r>
        <w:rPr>
          <w:spacing w:val="-1"/>
        </w:rPr>
        <w:t xml:space="preserve"> </w:t>
      </w:r>
      <w:r>
        <w:t>the</w:t>
      </w:r>
      <w:r>
        <w:rPr>
          <w:spacing w:val="9"/>
        </w:rPr>
        <w:t xml:space="preserve"> </w:t>
      </w:r>
      <w:r>
        <w:t>client</w:t>
      </w:r>
      <w:r>
        <w:rPr>
          <w:spacing w:val="13"/>
        </w:rPr>
        <w:t xml:space="preserve"> </w:t>
      </w:r>
      <w:r>
        <w:t>on</w:t>
      </w:r>
      <w:r>
        <w:rPr>
          <w:spacing w:val="1"/>
        </w:rPr>
        <w:t xml:space="preserve"> </w:t>
      </w:r>
      <w:r>
        <w:t>the</w:t>
      </w:r>
      <w:r>
        <w:rPr>
          <w:spacing w:val="7"/>
        </w:rPr>
        <w:t xml:space="preserve"> </w:t>
      </w:r>
      <w:r>
        <w:t>same</w:t>
      </w:r>
      <w:r>
        <w:rPr>
          <w:spacing w:val="15"/>
        </w:rPr>
        <w:t xml:space="preserve"> </w:t>
      </w:r>
      <w:r>
        <w:t>in</w:t>
      </w:r>
      <w:r>
        <w:rPr>
          <w:spacing w:val="5"/>
        </w:rPr>
        <w:t xml:space="preserve"> </w:t>
      </w:r>
      <w:r>
        <w:t>case</w:t>
      </w:r>
      <w:r>
        <w:rPr>
          <w:spacing w:val="7"/>
        </w:rPr>
        <w:t xml:space="preserve"> </w:t>
      </w:r>
      <w:r>
        <w:t>of</w:t>
      </w:r>
      <w:r>
        <w:rPr>
          <w:spacing w:val="3"/>
        </w:rPr>
        <w:t xml:space="preserve"> </w:t>
      </w:r>
      <w:r>
        <w:t>potential</w:t>
      </w:r>
      <w:r>
        <w:rPr>
          <w:spacing w:val="3"/>
        </w:rPr>
        <w:t xml:space="preserve"> </w:t>
      </w:r>
      <w:r>
        <w:rPr>
          <w:spacing w:val="-2"/>
        </w:rPr>
        <w:t>fluctuation.</w:t>
      </w:r>
    </w:p>
    <w:p w:rsidR="00182D9D" w:rsidRDefault="00182D9D">
      <w:pPr>
        <w:pStyle w:val="BodyText"/>
        <w:ind w:left="0"/>
        <w:jc w:val="left"/>
      </w:pPr>
    </w:p>
    <w:p w:rsidR="00182D9D" w:rsidRDefault="00182D9D">
      <w:pPr>
        <w:pStyle w:val="BodyText"/>
        <w:ind w:left="0"/>
        <w:jc w:val="left"/>
      </w:pPr>
    </w:p>
    <w:p w:rsidR="00182D9D" w:rsidRDefault="00182D9D">
      <w:pPr>
        <w:pStyle w:val="BodyText"/>
        <w:spacing w:before="32"/>
        <w:ind w:left="0"/>
        <w:jc w:val="left"/>
      </w:pPr>
    </w:p>
    <w:p w:rsidR="00182D9D" w:rsidRDefault="00BC49DC">
      <w:pPr>
        <w:pStyle w:val="Heading3"/>
        <w:jc w:val="both"/>
        <w:rPr>
          <w:u w:val="none"/>
        </w:rPr>
      </w:pPr>
      <w:r>
        <w:rPr>
          <w:u w:val="thick"/>
        </w:rPr>
        <w:t>Client</w:t>
      </w:r>
      <w:r>
        <w:rPr>
          <w:spacing w:val="16"/>
          <w:u w:val="thick"/>
        </w:rPr>
        <w:t xml:space="preserve"> </w:t>
      </w:r>
      <w:r>
        <w:rPr>
          <w:u w:val="thick"/>
        </w:rPr>
        <w:t>Unpaid</w:t>
      </w:r>
      <w:r>
        <w:rPr>
          <w:spacing w:val="12"/>
          <w:u w:val="thick"/>
        </w:rPr>
        <w:t xml:space="preserve"> </w:t>
      </w:r>
      <w:r>
        <w:rPr>
          <w:u w:val="thick"/>
        </w:rPr>
        <w:t>Securities</w:t>
      </w:r>
      <w:r>
        <w:rPr>
          <w:spacing w:val="12"/>
          <w:u w:val="thick"/>
        </w:rPr>
        <w:t xml:space="preserve"> </w:t>
      </w:r>
      <w:r>
        <w:rPr>
          <w:u w:val="thick"/>
        </w:rPr>
        <w:t>Pledge</w:t>
      </w:r>
      <w:r>
        <w:rPr>
          <w:spacing w:val="17"/>
          <w:u w:val="thick"/>
        </w:rPr>
        <w:t xml:space="preserve"> </w:t>
      </w:r>
      <w:r>
        <w:rPr>
          <w:u w:val="thick"/>
        </w:rPr>
        <w:t>Account</w:t>
      </w:r>
      <w:r>
        <w:rPr>
          <w:spacing w:val="12"/>
          <w:u w:val="thick"/>
        </w:rPr>
        <w:t xml:space="preserve"> </w:t>
      </w:r>
      <w:r>
        <w:rPr>
          <w:u w:val="thick"/>
        </w:rPr>
        <w:t>(CUSPA)</w:t>
      </w:r>
      <w:r>
        <w:rPr>
          <w:spacing w:val="12"/>
          <w:u w:val="thick"/>
        </w:rPr>
        <w:t xml:space="preserve"> </w:t>
      </w:r>
      <w:r>
        <w:rPr>
          <w:spacing w:val="-2"/>
          <w:u w:val="thick"/>
        </w:rPr>
        <w:t>Policy</w:t>
      </w:r>
      <w:r>
        <w:rPr>
          <w:spacing w:val="80"/>
          <w:u w:val="thick"/>
        </w:rPr>
        <w:t xml:space="preserve"> </w:t>
      </w:r>
    </w:p>
    <w:p w:rsidR="00182D9D" w:rsidRDefault="00BC49DC">
      <w:pPr>
        <w:pStyle w:val="BodyText"/>
        <w:spacing w:before="179" w:line="264" w:lineRule="auto"/>
        <w:ind w:left="787" w:right="1155"/>
      </w:pPr>
      <w:r>
        <w:t>SEBI circular SEBI/HO/MIRSD/MIRSD-PoD-1/P/CIR/2022/153 dated 11th Nov 2022 mandates that securities received for pay out if not</w:t>
      </w:r>
      <w:r>
        <w:rPr>
          <w:spacing w:val="40"/>
        </w:rPr>
        <w:t xml:space="preserve"> </w:t>
      </w:r>
      <w:r>
        <w:t>paid</w:t>
      </w:r>
      <w:r>
        <w:rPr>
          <w:spacing w:val="40"/>
        </w:rPr>
        <w:t xml:space="preserve"> </w:t>
      </w:r>
      <w:r>
        <w:t>fully by the clients</w:t>
      </w:r>
      <w:r>
        <w:rPr>
          <w:spacing w:val="40"/>
        </w:rPr>
        <w:t xml:space="preserve"> </w:t>
      </w:r>
      <w:r>
        <w:t>such securities</w:t>
      </w:r>
      <w:r>
        <w:rPr>
          <w:spacing w:val="40"/>
        </w:rPr>
        <w:t xml:space="preserve"> </w:t>
      </w:r>
      <w:r>
        <w:t>shall be transferred to such securities shall be transferred to respe</w:t>
      </w:r>
      <w:r>
        <w:t>ctive client’s Demat account followed by creation of an auto-pledge (i.e., without any specific instruction from the client) with the</w:t>
      </w:r>
      <w:r>
        <w:rPr>
          <w:spacing w:val="40"/>
        </w:rPr>
        <w:t xml:space="preserve"> </w:t>
      </w:r>
      <w:r>
        <w:t>reason “unpaid”, in favour of a separate account titled – client unpaid securities pledgee account (CUSPA) on T+1 day.</w:t>
      </w:r>
    </w:p>
    <w:p w:rsidR="00182D9D" w:rsidRDefault="00BC49DC">
      <w:pPr>
        <w:pStyle w:val="BodyText"/>
        <w:spacing w:before="174" w:line="264" w:lineRule="auto"/>
        <w:ind w:left="787" w:right="1151"/>
      </w:pPr>
      <w:r>
        <w:t xml:space="preserve">In </w:t>
      </w:r>
      <w:r>
        <w:t>case there are multiple securities in the “Client unpaid securities account - CUSPA”, it is proposed that and First in First Out (FIFO) logic will be followed. However, in case the stock basis</w:t>
      </w:r>
      <w:r>
        <w:rPr>
          <w:spacing w:val="26"/>
        </w:rPr>
        <w:t xml:space="preserve"> </w:t>
      </w:r>
      <w:r>
        <w:t>FIFO</w:t>
      </w:r>
      <w:r>
        <w:rPr>
          <w:spacing w:val="22"/>
        </w:rPr>
        <w:t xml:space="preserve"> </w:t>
      </w:r>
      <w:r>
        <w:t>logic</w:t>
      </w:r>
      <w:r>
        <w:rPr>
          <w:spacing w:val="24"/>
        </w:rPr>
        <w:t xml:space="preserve"> </w:t>
      </w:r>
      <w:r>
        <w:t>could</w:t>
      </w:r>
      <w:r>
        <w:rPr>
          <w:spacing w:val="24"/>
        </w:rPr>
        <w:t xml:space="preserve"> </w:t>
      </w:r>
      <w:r>
        <w:t>not</w:t>
      </w:r>
      <w:r>
        <w:rPr>
          <w:spacing w:val="25"/>
        </w:rPr>
        <w:t xml:space="preserve"> </w:t>
      </w:r>
      <w:r>
        <w:t>be</w:t>
      </w:r>
      <w:r>
        <w:rPr>
          <w:spacing w:val="21"/>
        </w:rPr>
        <w:t xml:space="preserve"> </w:t>
      </w:r>
      <w:r>
        <w:t>sold</w:t>
      </w:r>
      <w:r>
        <w:rPr>
          <w:spacing w:val="22"/>
        </w:rPr>
        <w:t xml:space="preserve"> </w:t>
      </w:r>
      <w:r>
        <w:t>due</w:t>
      </w:r>
      <w:r>
        <w:rPr>
          <w:spacing w:val="25"/>
        </w:rPr>
        <w:t xml:space="preserve"> </w:t>
      </w:r>
      <w:r>
        <w:t>to less</w:t>
      </w:r>
      <w:r>
        <w:rPr>
          <w:spacing w:val="22"/>
        </w:rPr>
        <w:t xml:space="preserve"> </w:t>
      </w:r>
      <w:r>
        <w:t>liquidity</w:t>
      </w:r>
      <w:r>
        <w:rPr>
          <w:spacing w:val="22"/>
        </w:rPr>
        <w:t xml:space="preserve"> </w:t>
      </w:r>
      <w:r>
        <w:t>or</w:t>
      </w:r>
      <w:r>
        <w:rPr>
          <w:spacing w:val="24"/>
        </w:rPr>
        <w:t xml:space="preserve"> </w:t>
      </w:r>
      <w:r>
        <w:t>due</w:t>
      </w:r>
      <w:r>
        <w:rPr>
          <w:spacing w:val="26"/>
        </w:rPr>
        <w:t xml:space="preserve"> </w:t>
      </w:r>
      <w:r>
        <w:t>to</w:t>
      </w:r>
      <w:r>
        <w:rPr>
          <w:spacing w:val="22"/>
        </w:rPr>
        <w:t xml:space="preserve"> </w:t>
      </w:r>
      <w:r>
        <w:t>se</w:t>
      </w:r>
      <w:r>
        <w:t>curity in</w:t>
      </w:r>
      <w:r>
        <w:rPr>
          <w:spacing w:val="24"/>
        </w:rPr>
        <w:t xml:space="preserve"> </w:t>
      </w:r>
      <w:r>
        <w:t>lower circuit</w:t>
      </w:r>
      <w:r>
        <w:rPr>
          <w:spacing w:val="24"/>
        </w:rPr>
        <w:t xml:space="preserve"> </w:t>
      </w:r>
      <w:r>
        <w:t>or any other reason, then we may sell any other security to clear the outstanding debits.</w:t>
      </w:r>
    </w:p>
    <w:p w:rsidR="00182D9D" w:rsidRDefault="00182D9D">
      <w:pPr>
        <w:pStyle w:val="BodyText"/>
        <w:spacing w:before="208"/>
        <w:ind w:left="0"/>
        <w:jc w:val="left"/>
      </w:pPr>
    </w:p>
    <w:p w:rsidR="00182D9D" w:rsidRDefault="00BC49DC">
      <w:pPr>
        <w:pStyle w:val="Heading3"/>
        <w:jc w:val="both"/>
        <w:rPr>
          <w:u w:val="none"/>
        </w:rPr>
      </w:pPr>
      <w:r>
        <w:rPr>
          <w:u w:val="thick"/>
        </w:rPr>
        <w:t>Scrips</w:t>
      </w:r>
      <w:r>
        <w:rPr>
          <w:spacing w:val="10"/>
          <w:u w:val="thick"/>
        </w:rPr>
        <w:t xml:space="preserve"> </w:t>
      </w:r>
      <w:r>
        <w:rPr>
          <w:u w:val="thick"/>
        </w:rPr>
        <w:t>blocked</w:t>
      </w:r>
      <w:r>
        <w:rPr>
          <w:spacing w:val="3"/>
          <w:u w:val="thick"/>
        </w:rPr>
        <w:t xml:space="preserve"> </w:t>
      </w:r>
      <w:r>
        <w:rPr>
          <w:u w:val="thick"/>
        </w:rPr>
        <w:t>for</w:t>
      </w:r>
      <w:r>
        <w:rPr>
          <w:spacing w:val="3"/>
          <w:u w:val="thick"/>
        </w:rPr>
        <w:t xml:space="preserve"> </w:t>
      </w:r>
      <w:r>
        <w:rPr>
          <w:spacing w:val="-2"/>
          <w:u w:val="thick"/>
        </w:rPr>
        <w:t>trading</w:t>
      </w:r>
    </w:p>
    <w:p w:rsidR="00182D9D" w:rsidRDefault="00BC49DC">
      <w:pPr>
        <w:pStyle w:val="BodyText"/>
        <w:spacing w:before="165" w:line="266" w:lineRule="auto"/>
        <w:ind w:left="787" w:right="1157"/>
      </w:pPr>
      <w:r>
        <w:t>EWL shall not be responsible for non-execution/delay in execution of orders in restricted scrips and contracts and consequential opportunity loss or financial loss to the customer. EWL shall have the discretion to place such restrictions, notwithstanding t</w:t>
      </w:r>
      <w:r>
        <w:t>he fact that client has adequate credit balance or margin available in his account and/or the client had previously purchased or sold such securities / contracts on EWL platform earlier. EWL shall have the right to revise the list of such securities / cont</w:t>
      </w:r>
      <w:r>
        <w:t>racts on a periodic basis.</w:t>
      </w:r>
    </w:p>
    <w:p w:rsidR="00182D9D" w:rsidRDefault="00182D9D">
      <w:pPr>
        <w:pStyle w:val="BodyText"/>
        <w:spacing w:line="266" w:lineRule="auto"/>
        <w:sectPr w:rsidR="00182D9D">
          <w:pgSz w:w="12240" w:h="15840"/>
          <w:pgMar w:top="1180" w:right="720" w:bottom="1200" w:left="1080" w:header="0" w:footer="1019" w:gutter="0"/>
          <w:cols w:space="720"/>
        </w:sectPr>
      </w:pPr>
    </w:p>
    <w:p w:rsidR="00182D9D" w:rsidRDefault="00BC49DC">
      <w:pPr>
        <w:pStyle w:val="BodyText"/>
        <w:spacing w:before="68"/>
        <w:ind w:left="787"/>
        <w:jc w:val="left"/>
      </w:pPr>
      <w:r>
        <w:lastRenderedPageBreak/>
        <w:t>Summary</w:t>
      </w:r>
      <w:r>
        <w:rPr>
          <w:spacing w:val="-8"/>
        </w:rPr>
        <w:t xml:space="preserve"> </w:t>
      </w:r>
      <w:r>
        <w:t>of</w:t>
      </w:r>
      <w:r>
        <w:rPr>
          <w:spacing w:val="5"/>
        </w:rPr>
        <w:t xml:space="preserve"> </w:t>
      </w:r>
      <w:r>
        <w:t>scrips</w:t>
      </w:r>
      <w:r>
        <w:rPr>
          <w:spacing w:val="10"/>
        </w:rPr>
        <w:t xml:space="preserve"> </w:t>
      </w:r>
      <w:r>
        <w:t>blocked</w:t>
      </w:r>
      <w:r>
        <w:rPr>
          <w:spacing w:val="7"/>
        </w:rPr>
        <w:t xml:space="preserve"> </w:t>
      </w:r>
      <w:r>
        <w:t>for</w:t>
      </w:r>
      <w:r>
        <w:rPr>
          <w:spacing w:val="13"/>
        </w:rPr>
        <w:t xml:space="preserve"> </w:t>
      </w:r>
      <w:r>
        <w:rPr>
          <w:spacing w:val="-2"/>
        </w:rPr>
        <w:t>trading:</w:t>
      </w:r>
    </w:p>
    <w:p w:rsidR="00182D9D" w:rsidRDefault="00182D9D">
      <w:pPr>
        <w:pStyle w:val="BodyText"/>
        <w:spacing w:before="1" w:after="1"/>
        <w:ind w:left="0"/>
        <w:jc w:val="left"/>
        <w:rPr>
          <w:sz w:val="17"/>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535"/>
        <w:gridCol w:w="558"/>
        <w:gridCol w:w="1175"/>
        <w:gridCol w:w="1130"/>
        <w:gridCol w:w="471"/>
        <w:gridCol w:w="3814"/>
      </w:tblGrid>
      <w:tr w:rsidR="00182D9D">
        <w:trPr>
          <w:trHeight w:val="517"/>
        </w:trPr>
        <w:tc>
          <w:tcPr>
            <w:tcW w:w="1328" w:type="dxa"/>
            <w:gridSpan w:val="2"/>
          </w:tcPr>
          <w:p w:rsidR="00182D9D" w:rsidRDefault="00BC49DC">
            <w:pPr>
              <w:pStyle w:val="TableParagraph"/>
              <w:spacing w:before="1"/>
              <w:ind w:left="112"/>
              <w:rPr>
                <w:b/>
              </w:rPr>
            </w:pPr>
            <w:r>
              <w:rPr>
                <w:b/>
              </w:rPr>
              <w:t>Block</w:t>
            </w:r>
            <w:r>
              <w:rPr>
                <w:b/>
                <w:spacing w:val="3"/>
              </w:rPr>
              <w:t xml:space="preserve"> </w:t>
            </w:r>
            <w:r>
              <w:rPr>
                <w:b/>
                <w:spacing w:val="-4"/>
              </w:rPr>
              <w:t>Type</w:t>
            </w:r>
          </w:p>
        </w:tc>
        <w:tc>
          <w:tcPr>
            <w:tcW w:w="1733" w:type="dxa"/>
            <w:gridSpan w:val="2"/>
          </w:tcPr>
          <w:p w:rsidR="00182D9D" w:rsidRDefault="00BC49DC">
            <w:pPr>
              <w:pStyle w:val="TableParagraph"/>
              <w:spacing w:before="1"/>
              <w:ind w:left="105"/>
              <w:rPr>
                <w:b/>
              </w:rPr>
            </w:pPr>
            <w:r>
              <w:rPr>
                <w:b/>
                <w:spacing w:val="-2"/>
              </w:rPr>
              <w:t>Exchange</w:t>
            </w:r>
          </w:p>
        </w:tc>
        <w:tc>
          <w:tcPr>
            <w:tcW w:w="1601" w:type="dxa"/>
            <w:gridSpan w:val="2"/>
          </w:tcPr>
          <w:p w:rsidR="00182D9D" w:rsidRDefault="00BC49DC">
            <w:pPr>
              <w:pStyle w:val="TableParagraph"/>
              <w:spacing w:line="254" w:lineRule="exact"/>
              <w:ind w:left="114"/>
              <w:rPr>
                <w:b/>
              </w:rPr>
            </w:pPr>
            <w:r>
              <w:rPr>
                <w:b/>
              </w:rPr>
              <w:t>Scrip</w:t>
            </w:r>
            <w:r>
              <w:rPr>
                <w:b/>
                <w:spacing w:val="-10"/>
              </w:rPr>
              <w:t xml:space="preserve"> </w:t>
            </w:r>
            <w:r>
              <w:rPr>
                <w:b/>
              </w:rPr>
              <w:t>group</w:t>
            </w:r>
            <w:r>
              <w:rPr>
                <w:b/>
                <w:spacing w:val="-9"/>
              </w:rPr>
              <w:t xml:space="preserve"> </w:t>
            </w:r>
            <w:r>
              <w:rPr>
                <w:b/>
              </w:rPr>
              <w:t xml:space="preserve">/ </w:t>
            </w:r>
            <w:r>
              <w:rPr>
                <w:b/>
                <w:spacing w:val="-2"/>
              </w:rPr>
              <w:t>Series</w:t>
            </w:r>
          </w:p>
        </w:tc>
        <w:tc>
          <w:tcPr>
            <w:tcW w:w="3814" w:type="dxa"/>
          </w:tcPr>
          <w:p w:rsidR="00182D9D" w:rsidRDefault="00BC49DC">
            <w:pPr>
              <w:pStyle w:val="TableParagraph"/>
              <w:spacing w:before="1"/>
              <w:ind w:left="109"/>
              <w:rPr>
                <w:b/>
              </w:rPr>
            </w:pPr>
            <w:r>
              <w:rPr>
                <w:b/>
                <w:spacing w:val="-2"/>
              </w:rPr>
              <w:t>Comments</w:t>
            </w:r>
          </w:p>
        </w:tc>
      </w:tr>
      <w:tr w:rsidR="00182D9D">
        <w:trPr>
          <w:trHeight w:val="254"/>
        </w:trPr>
        <w:tc>
          <w:tcPr>
            <w:tcW w:w="1328" w:type="dxa"/>
            <w:gridSpan w:val="2"/>
          </w:tcPr>
          <w:p w:rsidR="00182D9D" w:rsidRDefault="00BC49DC">
            <w:pPr>
              <w:pStyle w:val="TableParagraph"/>
              <w:spacing w:line="234" w:lineRule="exact"/>
              <w:ind w:left="112"/>
            </w:pPr>
            <w:r>
              <w:t>Fresh</w:t>
            </w:r>
            <w:r>
              <w:rPr>
                <w:spacing w:val="9"/>
              </w:rPr>
              <w:t xml:space="preserve"> </w:t>
            </w:r>
            <w:r>
              <w:rPr>
                <w:spacing w:val="-5"/>
              </w:rPr>
              <w:t>Buy</w:t>
            </w:r>
          </w:p>
        </w:tc>
        <w:tc>
          <w:tcPr>
            <w:tcW w:w="1733" w:type="dxa"/>
            <w:gridSpan w:val="2"/>
          </w:tcPr>
          <w:p w:rsidR="00182D9D" w:rsidRDefault="00BC49DC">
            <w:pPr>
              <w:pStyle w:val="TableParagraph"/>
              <w:spacing w:line="234" w:lineRule="exact"/>
              <w:ind w:left="109"/>
            </w:pPr>
            <w:r>
              <w:rPr>
                <w:spacing w:val="-5"/>
              </w:rPr>
              <w:t>BSE</w:t>
            </w:r>
          </w:p>
        </w:tc>
        <w:tc>
          <w:tcPr>
            <w:tcW w:w="1601" w:type="dxa"/>
            <w:gridSpan w:val="2"/>
          </w:tcPr>
          <w:p w:rsidR="00182D9D" w:rsidRDefault="00BC49DC">
            <w:pPr>
              <w:pStyle w:val="TableParagraph"/>
              <w:spacing w:line="234" w:lineRule="exact"/>
              <w:ind w:left="114"/>
            </w:pPr>
            <w:r>
              <w:rPr>
                <w:spacing w:val="-10"/>
              </w:rPr>
              <w:t>F</w:t>
            </w:r>
          </w:p>
        </w:tc>
        <w:tc>
          <w:tcPr>
            <w:tcW w:w="3814" w:type="dxa"/>
          </w:tcPr>
          <w:p w:rsidR="00182D9D" w:rsidRDefault="00BC49DC">
            <w:pPr>
              <w:pStyle w:val="TableParagraph"/>
              <w:spacing w:line="234" w:lineRule="exact"/>
              <w:ind w:left="109"/>
            </w:pPr>
            <w:r>
              <w:t>Fixed</w:t>
            </w:r>
            <w:r>
              <w:rPr>
                <w:spacing w:val="11"/>
              </w:rPr>
              <w:t xml:space="preserve"> </w:t>
            </w:r>
            <w:r>
              <w:t>Income</w:t>
            </w:r>
            <w:r>
              <w:rPr>
                <w:spacing w:val="11"/>
              </w:rPr>
              <w:t xml:space="preserve"> </w:t>
            </w:r>
            <w:r>
              <w:rPr>
                <w:spacing w:val="-2"/>
              </w:rPr>
              <w:t>Securities</w:t>
            </w:r>
          </w:p>
        </w:tc>
      </w:tr>
      <w:tr w:rsidR="00182D9D">
        <w:trPr>
          <w:trHeight w:val="517"/>
        </w:trPr>
        <w:tc>
          <w:tcPr>
            <w:tcW w:w="1328" w:type="dxa"/>
            <w:gridSpan w:val="2"/>
          </w:tcPr>
          <w:p w:rsidR="00182D9D" w:rsidRDefault="00BC49DC">
            <w:pPr>
              <w:pStyle w:val="TableParagraph"/>
              <w:spacing w:line="249" w:lineRule="exact"/>
              <w:ind w:left="112"/>
            </w:pPr>
            <w:r>
              <w:t>Fresh</w:t>
            </w:r>
            <w:r>
              <w:rPr>
                <w:spacing w:val="7"/>
              </w:rPr>
              <w:t xml:space="preserve"> </w:t>
            </w:r>
            <w:r>
              <w:rPr>
                <w:spacing w:val="-5"/>
              </w:rPr>
              <w:t>Buy</w:t>
            </w:r>
          </w:p>
        </w:tc>
        <w:tc>
          <w:tcPr>
            <w:tcW w:w="1733" w:type="dxa"/>
            <w:gridSpan w:val="2"/>
          </w:tcPr>
          <w:p w:rsidR="00182D9D" w:rsidRDefault="00BC49DC">
            <w:pPr>
              <w:pStyle w:val="TableParagraph"/>
              <w:spacing w:line="249" w:lineRule="exact"/>
              <w:ind w:left="108"/>
            </w:pPr>
            <w:r>
              <w:t>BSE</w:t>
            </w:r>
            <w:r>
              <w:rPr>
                <w:spacing w:val="5"/>
              </w:rPr>
              <w:t xml:space="preserve"> </w:t>
            </w:r>
            <w:r>
              <w:t>and</w:t>
            </w:r>
            <w:r>
              <w:rPr>
                <w:spacing w:val="6"/>
              </w:rPr>
              <w:t xml:space="preserve"> </w:t>
            </w:r>
            <w:r>
              <w:rPr>
                <w:spacing w:val="-5"/>
              </w:rPr>
              <w:t>NSE</w:t>
            </w:r>
          </w:p>
        </w:tc>
        <w:tc>
          <w:tcPr>
            <w:tcW w:w="1601" w:type="dxa"/>
            <w:gridSpan w:val="2"/>
          </w:tcPr>
          <w:p w:rsidR="00182D9D" w:rsidRDefault="00BC49DC">
            <w:pPr>
              <w:pStyle w:val="TableParagraph"/>
              <w:spacing w:line="250" w:lineRule="exact"/>
              <w:ind w:left="114" w:right="102" w:hanging="3"/>
            </w:pPr>
            <w:r>
              <w:t>G</w:t>
            </w:r>
            <w:r>
              <w:rPr>
                <w:spacing w:val="-9"/>
              </w:rPr>
              <w:t xml:space="preserve"> </w:t>
            </w:r>
            <w:r>
              <w:t>(BSE)</w:t>
            </w:r>
            <w:r>
              <w:rPr>
                <w:spacing w:val="-11"/>
              </w:rPr>
              <w:t xml:space="preserve"> </w:t>
            </w:r>
            <w:r>
              <w:t>and GS (NSE)</w:t>
            </w:r>
          </w:p>
        </w:tc>
        <w:tc>
          <w:tcPr>
            <w:tcW w:w="3814" w:type="dxa"/>
          </w:tcPr>
          <w:p w:rsidR="00182D9D" w:rsidRDefault="00BC49DC">
            <w:pPr>
              <w:pStyle w:val="TableParagraph"/>
              <w:spacing w:line="249" w:lineRule="exact"/>
              <w:ind w:left="109"/>
            </w:pPr>
            <w:r>
              <w:t>Govt</w:t>
            </w:r>
            <w:r>
              <w:rPr>
                <w:spacing w:val="8"/>
              </w:rPr>
              <w:t xml:space="preserve"> </w:t>
            </w:r>
            <w:r>
              <w:rPr>
                <w:spacing w:val="-2"/>
              </w:rPr>
              <w:t>Securities</w:t>
            </w:r>
          </w:p>
        </w:tc>
      </w:tr>
      <w:tr w:rsidR="00182D9D">
        <w:trPr>
          <w:trHeight w:val="522"/>
        </w:trPr>
        <w:tc>
          <w:tcPr>
            <w:tcW w:w="1328" w:type="dxa"/>
            <w:gridSpan w:val="2"/>
          </w:tcPr>
          <w:p w:rsidR="00182D9D" w:rsidRDefault="00BC49DC">
            <w:pPr>
              <w:pStyle w:val="TableParagraph"/>
              <w:spacing w:line="251" w:lineRule="exact"/>
              <w:ind w:left="112"/>
            </w:pPr>
            <w:r>
              <w:t>Fresh</w:t>
            </w:r>
            <w:r>
              <w:rPr>
                <w:spacing w:val="7"/>
              </w:rPr>
              <w:t xml:space="preserve"> </w:t>
            </w:r>
            <w:r>
              <w:rPr>
                <w:spacing w:val="-5"/>
              </w:rPr>
              <w:t>Buy</w:t>
            </w:r>
          </w:p>
        </w:tc>
        <w:tc>
          <w:tcPr>
            <w:tcW w:w="1733" w:type="dxa"/>
            <w:gridSpan w:val="2"/>
          </w:tcPr>
          <w:p w:rsidR="00182D9D" w:rsidRDefault="00BC49DC">
            <w:pPr>
              <w:pStyle w:val="TableParagraph"/>
              <w:spacing w:line="251" w:lineRule="exact"/>
              <w:ind w:left="108"/>
            </w:pPr>
            <w:r>
              <w:t>BSE</w:t>
            </w:r>
            <w:r>
              <w:rPr>
                <w:spacing w:val="5"/>
              </w:rPr>
              <w:t xml:space="preserve"> </w:t>
            </w:r>
            <w:r>
              <w:t>and</w:t>
            </w:r>
            <w:r>
              <w:rPr>
                <w:spacing w:val="6"/>
              </w:rPr>
              <w:t xml:space="preserve"> </w:t>
            </w:r>
            <w:r>
              <w:rPr>
                <w:spacing w:val="-5"/>
              </w:rPr>
              <w:t>NSE</w:t>
            </w:r>
          </w:p>
        </w:tc>
        <w:tc>
          <w:tcPr>
            <w:tcW w:w="1601" w:type="dxa"/>
            <w:gridSpan w:val="2"/>
          </w:tcPr>
          <w:p w:rsidR="00182D9D" w:rsidRDefault="00BC49DC">
            <w:pPr>
              <w:pStyle w:val="TableParagraph"/>
              <w:spacing w:before="3"/>
              <w:ind w:left="111"/>
            </w:pPr>
            <w:r>
              <w:t>P</w:t>
            </w:r>
            <w:r>
              <w:rPr>
                <w:spacing w:val="-1"/>
              </w:rPr>
              <w:t xml:space="preserve"> </w:t>
            </w:r>
            <w:r>
              <w:t>(BSE)</w:t>
            </w:r>
            <w:r>
              <w:rPr>
                <w:spacing w:val="55"/>
              </w:rPr>
              <w:t xml:space="preserve"> </w:t>
            </w:r>
            <w:r>
              <w:rPr>
                <w:spacing w:val="-5"/>
              </w:rPr>
              <w:t>and</w:t>
            </w:r>
          </w:p>
          <w:p w:rsidR="00182D9D" w:rsidRDefault="00BC49DC">
            <w:pPr>
              <w:pStyle w:val="TableParagraph"/>
              <w:spacing w:before="9" w:line="238" w:lineRule="exact"/>
              <w:ind w:left="114"/>
            </w:pPr>
            <w:r>
              <w:t>BT</w:t>
            </w:r>
            <w:r>
              <w:rPr>
                <w:spacing w:val="6"/>
              </w:rPr>
              <w:t xml:space="preserve"> </w:t>
            </w:r>
            <w:r>
              <w:rPr>
                <w:spacing w:val="-2"/>
              </w:rPr>
              <w:t>(NSE)</w:t>
            </w:r>
          </w:p>
        </w:tc>
        <w:tc>
          <w:tcPr>
            <w:tcW w:w="3814" w:type="dxa"/>
          </w:tcPr>
          <w:p w:rsidR="00182D9D" w:rsidRDefault="00BC49DC">
            <w:pPr>
              <w:pStyle w:val="TableParagraph"/>
              <w:spacing w:before="3"/>
              <w:ind w:left="109"/>
            </w:pPr>
            <w:r>
              <w:t>Physical</w:t>
            </w:r>
            <w:r>
              <w:rPr>
                <w:spacing w:val="-6"/>
              </w:rPr>
              <w:t xml:space="preserve"> </w:t>
            </w:r>
            <w:r>
              <w:t>/ Optional</w:t>
            </w:r>
            <w:r>
              <w:rPr>
                <w:spacing w:val="-3"/>
              </w:rPr>
              <w:t xml:space="preserve"> </w:t>
            </w:r>
            <w:r>
              <w:t xml:space="preserve">Physical </w:t>
            </w:r>
            <w:r>
              <w:rPr>
                <w:spacing w:val="-2"/>
              </w:rPr>
              <w:t>settlement</w:t>
            </w:r>
          </w:p>
          <w:p w:rsidR="00182D9D" w:rsidRDefault="00BC49DC">
            <w:pPr>
              <w:pStyle w:val="TableParagraph"/>
              <w:spacing w:before="9" w:line="238" w:lineRule="exact"/>
              <w:ind w:left="109"/>
            </w:pPr>
            <w:r>
              <w:rPr>
                <w:spacing w:val="-2"/>
              </w:rPr>
              <w:t>securities</w:t>
            </w:r>
          </w:p>
        </w:tc>
      </w:tr>
      <w:tr w:rsidR="00182D9D">
        <w:trPr>
          <w:trHeight w:val="518"/>
        </w:trPr>
        <w:tc>
          <w:tcPr>
            <w:tcW w:w="793" w:type="dxa"/>
            <w:tcBorders>
              <w:right w:val="nil"/>
            </w:tcBorders>
          </w:tcPr>
          <w:p w:rsidR="00182D9D" w:rsidRDefault="00BC49DC">
            <w:pPr>
              <w:pStyle w:val="TableParagraph"/>
              <w:spacing w:line="235"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right="5"/>
              <w:jc w:val="center"/>
            </w:pPr>
            <w:r>
              <w:rPr>
                <w:spacing w:val="-5"/>
              </w:rPr>
              <w:t>and</w:t>
            </w:r>
          </w:p>
        </w:tc>
        <w:tc>
          <w:tcPr>
            <w:tcW w:w="1733" w:type="dxa"/>
            <w:gridSpan w:val="2"/>
          </w:tcPr>
          <w:p w:rsidR="00182D9D" w:rsidRDefault="00BC49DC">
            <w:pPr>
              <w:pStyle w:val="TableParagraph"/>
              <w:spacing w:line="247" w:lineRule="exact"/>
              <w:ind w:left="109"/>
            </w:pPr>
            <w:r>
              <w:rPr>
                <w:spacing w:val="-5"/>
              </w:rPr>
              <w:t>NSE</w:t>
            </w:r>
          </w:p>
        </w:tc>
        <w:tc>
          <w:tcPr>
            <w:tcW w:w="1601" w:type="dxa"/>
            <w:gridSpan w:val="2"/>
          </w:tcPr>
          <w:p w:rsidR="00182D9D" w:rsidRDefault="00BC49DC">
            <w:pPr>
              <w:pStyle w:val="TableParagraph"/>
              <w:spacing w:line="247" w:lineRule="exact"/>
              <w:ind w:left="113"/>
            </w:pPr>
            <w:r>
              <w:rPr>
                <w:spacing w:val="-5"/>
              </w:rPr>
              <w:t>BL</w:t>
            </w:r>
          </w:p>
        </w:tc>
        <w:tc>
          <w:tcPr>
            <w:tcW w:w="3814" w:type="dxa"/>
          </w:tcPr>
          <w:p w:rsidR="00182D9D" w:rsidRDefault="00BC49DC">
            <w:pPr>
              <w:pStyle w:val="TableParagraph"/>
              <w:spacing w:line="247" w:lineRule="exact"/>
              <w:ind w:left="108"/>
            </w:pPr>
            <w:r>
              <w:t>Block</w:t>
            </w:r>
            <w:r>
              <w:rPr>
                <w:spacing w:val="8"/>
              </w:rPr>
              <w:t xml:space="preserve"> </w:t>
            </w:r>
            <w:r>
              <w:t>deal</w:t>
            </w:r>
            <w:r>
              <w:rPr>
                <w:spacing w:val="8"/>
              </w:rPr>
              <w:t xml:space="preserve"> </w:t>
            </w:r>
            <w:r>
              <w:rPr>
                <w:spacing w:val="-2"/>
              </w:rPr>
              <w:t>window</w:t>
            </w:r>
          </w:p>
        </w:tc>
      </w:tr>
      <w:tr w:rsidR="00182D9D">
        <w:trPr>
          <w:trHeight w:val="515"/>
        </w:trPr>
        <w:tc>
          <w:tcPr>
            <w:tcW w:w="793" w:type="dxa"/>
            <w:tcBorders>
              <w:right w:val="nil"/>
            </w:tcBorders>
          </w:tcPr>
          <w:p w:rsidR="00182D9D" w:rsidRDefault="00BC49DC">
            <w:pPr>
              <w:pStyle w:val="TableParagraph"/>
              <w:spacing w:line="235"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right="5"/>
              <w:jc w:val="center"/>
            </w:pPr>
            <w:r>
              <w:rPr>
                <w:spacing w:val="-5"/>
              </w:rPr>
              <w:t>and</w:t>
            </w:r>
          </w:p>
        </w:tc>
        <w:tc>
          <w:tcPr>
            <w:tcW w:w="1733" w:type="dxa"/>
            <w:gridSpan w:val="2"/>
          </w:tcPr>
          <w:p w:rsidR="00182D9D" w:rsidRDefault="00BC49DC">
            <w:pPr>
              <w:pStyle w:val="TableParagraph"/>
              <w:spacing w:line="247" w:lineRule="exact"/>
              <w:ind w:left="109"/>
            </w:pPr>
            <w:r>
              <w:t>NSE</w:t>
            </w:r>
            <w:r>
              <w:rPr>
                <w:spacing w:val="5"/>
              </w:rPr>
              <w:t xml:space="preserve"> </w:t>
            </w:r>
            <w:r>
              <w:t>and</w:t>
            </w:r>
            <w:r>
              <w:rPr>
                <w:spacing w:val="8"/>
              </w:rPr>
              <w:t xml:space="preserve"> </w:t>
            </w:r>
            <w:r>
              <w:rPr>
                <w:spacing w:val="-5"/>
              </w:rPr>
              <w:t>BSE</w:t>
            </w:r>
          </w:p>
        </w:tc>
        <w:tc>
          <w:tcPr>
            <w:tcW w:w="1601" w:type="dxa"/>
            <w:gridSpan w:val="2"/>
          </w:tcPr>
          <w:p w:rsidR="00182D9D" w:rsidRDefault="00BC49DC">
            <w:pPr>
              <w:pStyle w:val="TableParagraph"/>
              <w:spacing w:line="247" w:lineRule="exact"/>
              <w:ind w:left="110"/>
            </w:pPr>
            <w:r>
              <w:t>GSM</w:t>
            </w:r>
            <w:r>
              <w:rPr>
                <w:spacing w:val="4"/>
              </w:rPr>
              <w:t xml:space="preserve"> </w:t>
            </w:r>
            <w:r>
              <w:rPr>
                <w:spacing w:val="-2"/>
              </w:rPr>
              <w:t>Scrips</w:t>
            </w:r>
          </w:p>
        </w:tc>
        <w:tc>
          <w:tcPr>
            <w:tcW w:w="3814" w:type="dxa"/>
          </w:tcPr>
          <w:p w:rsidR="00182D9D" w:rsidRDefault="00BC49DC">
            <w:pPr>
              <w:pStyle w:val="TableParagraph"/>
              <w:spacing w:line="247" w:lineRule="exact"/>
              <w:ind w:left="104"/>
            </w:pPr>
            <w:r>
              <w:t>GSM</w:t>
            </w:r>
            <w:r>
              <w:rPr>
                <w:spacing w:val="4"/>
              </w:rPr>
              <w:t xml:space="preserve"> </w:t>
            </w:r>
            <w:r>
              <w:rPr>
                <w:spacing w:val="-2"/>
              </w:rPr>
              <w:t>Scrips</w:t>
            </w:r>
          </w:p>
        </w:tc>
      </w:tr>
      <w:tr w:rsidR="00182D9D">
        <w:trPr>
          <w:trHeight w:val="517"/>
        </w:trPr>
        <w:tc>
          <w:tcPr>
            <w:tcW w:w="793" w:type="dxa"/>
            <w:tcBorders>
              <w:right w:val="nil"/>
            </w:tcBorders>
          </w:tcPr>
          <w:p w:rsidR="00182D9D" w:rsidRDefault="00BC49DC">
            <w:pPr>
              <w:pStyle w:val="TableParagraph"/>
              <w:spacing w:line="237"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right="5"/>
              <w:jc w:val="center"/>
            </w:pPr>
            <w:r>
              <w:rPr>
                <w:spacing w:val="-5"/>
              </w:rPr>
              <w:t>and</w:t>
            </w:r>
          </w:p>
        </w:tc>
        <w:tc>
          <w:tcPr>
            <w:tcW w:w="1733" w:type="dxa"/>
            <w:gridSpan w:val="2"/>
          </w:tcPr>
          <w:p w:rsidR="00182D9D" w:rsidRDefault="00BC49DC">
            <w:pPr>
              <w:pStyle w:val="TableParagraph"/>
              <w:spacing w:line="249" w:lineRule="exact"/>
              <w:ind w:left="109"/>
            </w:pPr>
            <w:r>
              <w:t>NSE</w:t>
            </w:r>
            <w:r>
              <w:rPr>
                <w:spacing w:val="5"/>
              </w:rPr>
              <w:t xml:space="preserve"> </w:t>
            </w:r>
            <w:r>
              <w:t>and</w:t>
            </w:r>
            <w:r>
              <w:rPr>
                <w:spacing w:val="8"/>
              </w:rPr>
              <w:t xml:space="preserve"> </w:t>
            </w:r>
            <w:r>
              <w:rPr>
                <w:spacing w:val="-5"/>
              </w:rPr>
              <w:t>BSE</w:t>
            </w:r>
          </w:p>
        </w:tc>
        <w:tc>
          <w:tcPr>
            <w:tcW w:w="1601" w:type="dxa"/>
            <w:gridSpan w:val="2"/>
          </w:tcPr>
          <w:p w:rsidR="00182D9D" w:rsidRDefault="00BC49DC">
            <w:pPr>
              <w:pStyle w:val="TableParagraph"/>
              <w:tabs>
                <w:tab w:val="left" w:pos="1129"/>
              </w:tabs>
              <w:spacing w:line="237" w:lineRule="auto"/>
              <w:ind w:left="114" w:right="92" w:hanging="3"/>
            </w:pPr>
            <w:r>
              <w:rPr>
                <w:spacing w:val="-2"/>
              </w:rPr>
              <w:t>Periodic</w:t>
            </w:r>
            <w:r>
              <w:tab/>
            </w:r>
            <w:r>
              <w:rPr>
                <w:spacing w:val="-4"/>
              </w:rPr>
              <w:t xml:space="preserve">Call </w:t>
            </w:r>
            <w:r>
              <w:t>Auction scrips</w:t>
            </w:r>
          </w:p>
        </w:tc>
        <w:tc>
          <w:tcPr>
            <w:tcW w:w="3814" w:type="dxa"/>
          </w:tcPr>
          <w:p w:rsidR="00182D9D" w:rsidRDefault="00BC49DC">
            <w:pPr>
              <w:pStyle w:val="TableParagraph"/>
              <w:spacing w:line="249" w:lineRule="exact"/>
              <w:ind w:left="109"/>
            </w:pPr>
            <w:r>
              <w:t>Illiquid</w:t>
            </w:r>
            <w:r>
              <w:rPr>
                <w:spacing w:val="8"/>
              </w:rPr>
              <w:t xml:space="preserve"> </w:t>
            </w:r>
            <w:r>
              <w:rPr>
                <w:spacing w:val="-2"/>
              </w:rPr>
              <w:t>Scrips</w:t>
            </w:r>
          </w:p>
        </w:tc>
      </w:tr>
      <w:tr w:rsidR="00182D9D">
        <w:trPr>
          <w:trHeight w:val="2591"/>
        </w:trPr>
        <w:tc>
          <w:tcPr>
            <w:tcW w:w="793" w:type="dxa"/>
            <w:tcBorders>
              <w:right w:val="nil"/>
            </w:tcBorders>
          </w:tcPr>
          <w:p w:rsidR="00182D9D" w:rsidRDefault="00BC49DC">
            <w:pPr>
              <w:pStyle w:val="TableParagraph"/>
              <w:spacing w:line="244" w:lineRule="auto"/>
              <w:ind w:left="112" w:right="105"/>
            </w:pPr>
            <w:r>
              <w:rPr>
                <w:spacing w:val="-4"/>
              </w:rPr>
              <w:t xml:space="preserve">Buy </w:t>
            </w:r>
            <w:r>
              <w:rPr>
                <w:spacing w:val="-2"/>
              </w:rPr>
              <w:t>Sell**</w:t>
            </w:r>
          </w:p>
        </w:tc>
        <w:tc>
          <w:tcPr>
            <w:tcW w:w="535" w:type="dxa"/>
            <w:tcBorders>
              <w:left w:val="nil"/>
            </w:tcBorders>
          </w:tcPr>
          <w:p w:rsidR="00182D9D" w:rsidRDefault="00BC49DC">
            <w:pPr>
              <w:pStyle w:val="TableParagraph"/>
              <w:spacing w:line="247" w:lineRule="exact"/>
              <w:ind w:left="46" w:right="14"/>
              <w:jc w:val="center"/>
            </w:pPr>
            <w:r>
              <w:rPr>
                <w:spacing w:val="-5"/>
              </w:rPr>
              <w:t>and</w:t>
            </w:r>
          </w:p>
        </w:tc>
        <w:tc>
          <w:tcPr>
            <w:tcW w:w="1733" w:type="dxa"/>
            <w:gridSpan w:val="2"/>
          </w:tcPr>
          <w:p w:rsidR="00182D9D" w:rsidRDefault="00BC49DC">
            <w:pPr>
              <w:pStyle w:val="TableParagraph"/>
              <w:spacing w:line="249" w:lineRule="exact"/>
              <w:ind w:left="109"/>
            </w:pPr>
            <w:r>
              <w:t>NSE</w:t>
            </w:r>
            <w:r>
              <w:rPr>
                <w:spacing w:val="5"/>
              </w:rPr>
              <w:t xml:space="preserve"> </w:t>
            </w:r>
            <w:r>
              <w:t>and</w:t>
            </w:r>
            <w:r>
              <w:rPr>
                <w:spacing w:val="8"/>
              </w:rPr>
              <w:t xml:space="preserve"> </w:t>
            </w:r>
            <w:r>
              <w:rPr>
                <w:spacing w:val="-5"/>
              </w:rPr>
              <w:t>BSE</w:t>
            </w:r>
          </w:p>
        </w:tc>
        <w:tc>
          <w:tcPr>
            <w:tcW w:w="1601" w:type="dxa"/>
            <w:gridSpan w:val="2"/>
          </w:tcPr>
          <w:p w:rsidR="00182D9D" w:rsidRDefault="00BC49DC">
            <w:pPr>
              <w:pStyle w:val="TableParagraph"/>
              <w:tabs>
                <w:tab w:val="left" w:pos="814"/>
              </w:tabs>
              <w:spacing w:line="244" w:lineRule="auto"/>
              <w:ind w:left="114" w:right="95" w:hanging="3"/>
            </w:pPr>
            <w:r>
              <w:rPr>
                <w:spacing w:val="-2"/>
              </w:rPr>
              <w:t>Un-solicited messages</w:t>
            </w:r>
            <w:r>
              <w:rPr>
                <w:spacing w:val="40"/>
              </w:rPr>
              <w:t xml:space="preserve"> </w:t>
            </w:r>
            <w:r>
              <w:t xml:space="preserve">(SMS Shares) </w:t>
            </w:r>
            <w:r>
              <w:rPr>
                <w:spacing w:val="-4"/>
              </w:rPr>
              <w:t>For</w:t>
            </w:r>
            <w:r>
              <w:rPr>
                <w:spacing w:val="40"/>
              </w:rPr>
              <w:t xml:space="preserve"> </w:t>
            </w:r>
            <w:r>
              <w:t>Information</w:t>
            </w:r>
            <w:r>
              <w:rPr>
                <w:spacing w:val="-14"/>
              </w:rPr>
              <w:t xml:space="preserve"> </w:t>
            </w:r>
            <w:r>
              <w:t xml:space="preserve">list </w:t>
            </w:r>
            <w:r>
              <w:rPr>
                <w:spacing w:val="-4"/>
              </w:rPr>
              <w:t>and</w:t>
            </w:r>
            <w:r>
              <w:tab/>
            </w:r>
            <w:r>
              <w:rPr>
                <w:spacing w:val="-2"/>
              </w:rPr>
              <w:t xml:space="preserve">Current </w:t>
            </w:r>
            <w:r>
              <w:t>Watch list.</w:t>
            </w:r>
          </w:p>
          <w:p w:rsidR="00182D9D" w:rsidRDefault="00BC49DC">
            <w:pPr>
              <w:pStyle w:val="TableParagraph"/>
              <w:ind w:left="114"/>
            </w:pPr>
            <w:r>
              <w:rPr>
                <w:spacing w:val="-2"/>
              </w:rPr>
              <w:t>Current Historical Information</w:t>
            </w:r>
          </w:p>
        </w:tc>
        <w:tc>
          <w:tcPr>
            <w:tcW w:w="3814" w:type="dxa"/>
          </w:tcPr>
          <w:p w:rsidR="00182D9D" w:rsidRDefault="00BC49DC">
            <w:pPr>
              <w:pStyle w:val="TableParagraph"/>
              <w:spacing w:line="249" w:lineRule="exact"/>
              <w:ind w:left="109"/>
            </w:pPr>
            <w:r>
              <w:t>Stock</w:t>
            </w:r>
            <w:r>
              <w:rPr>
                <w:spacing w:val="9"/>
              </w:rPr>
              <w:t xml:space="preserve"> </w:t>
            </w:r>
            <w:r>
              <w:t>Tip/</w:t>
            </w:r>
            <w:r>
              <w:rPr>
                <w:spacing w:val="12"/>
              </w:rPr>
              <w:t xml:space="preserve"> </w:t>
            </w:r>
            <w:r>
              <w:t>Recommendation</w:t>
            </w:r>
            <w:r>
              <w:rPr>
                <w:spacing w:val="8"/>
              </w:rPr>
              <w:t xml:space="preserve"> </w:t>
            </w:r>
            <w:r>
              <w:rPr>
                <w:spacing w:val="-2"/>
              </w:rPr>
              <w:t>circulated</w:t>
            </w:r>
          </w:p>
        </w:tc>
      </w:tr>
      <w:tr w:rsidR="00182D9D">
        <w:trPr>
          <w:trHeight w:val="517"/>
        </w:trPr>
        <w:tc>
          <w:tcPr>
            <w:tcW w:w="793" w:type="dxa"/>
            <w:tcBorders>
              <w:right w:val="nil"/>
            </w:tcBorders>
          </w:tcPr>
          <w:p w:rsidR="00182D9D" w:rsidRDefault="00BC49DC">
            <w:pPr>
              <w:pStyle w:val="TableParagraph"/>
              <w:spacing w:line="237"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jc w:val="center"/>
            </w:pPr>
            <w:r>
              <w:rPr>
                <w:spacing w:val="-5"/>
              </w:rPr>
              <w:t>and</w:t>
            </w:r>
          </w:p>
        </w:tc>
        <w:tc>
          <w:tcPr>
            <w:tcW w:w="1733" w:type="dxa"/>
            <w:gridSpan w:val="2"/>
          </w:tcPr>
          <w:p w:rsidR="00182D9D" w:rsidRDefault="00BC49DC">
            <w:pPr>
              <w:pStyle w:val="TableParagraph"/>
              <w:spacing w:line="249" w:lineRule="exact"/>
              <w:ind w:left="109"/>
            </w:pPr>
            <w:r>
              <w:rPr>
                <w:spacing w:val="-5"/>
              </w:rPr>
              <w:t>BSE</w:t>
            </w:r>
          </w:p>
        </w:tc>
        <w:tc>
          <w:tcPr>
            <w:tcW w:w="1130" w:type="dxa"/>
            <w:tcBorders>
              <w:right w:val="nil"/>
            </w:tcBorders>
          </w:tcPr>
          <w:p w:rsidR="00182D9D" w:rsidRDefault="00BC49DC">
            <w:pPr>
              <w:pStyle w:val="TableParagraph"/>
              <w:tabs>
                <w:tab w:val="left" w:pos="644"/>
              </w:tabs>
              <w:spacing w:line="237" w:lineRule="auto"/>
              <w:ind w:left="114" w:right="159"/>
            </w:pPr>
            <w:r>
              <w:rPr>
                <w:spacing w:val="-6"/>
              </w:rPr>
              <w:t>SS</w:t>
            </w:r>
            <w:r>
              <w:tab/>
            </w:r>
            <w:r>
              <w:rPr>
                <w:spacing w:val="-4"/>
              </w:rPr>
              <w:t xml:space="preserve">and </w:t>
            </w:r>
            <w:r>
              <w:rPr>
                <w:spacing w:val="-2"/>
              </w:rPr>
              <w:t>Group</w:t>
            </w:r>
          </w:p>
        </w:tc>
        <w:tc>
          <w:tcPr>
            <w:tcW w:w="471" w:type="dxa"/>
            <w:tcBorders>
              <w:left w:val="nil"/>
            </w:tcBorders>
          </w:tcPr>
          <w:p w:rsidR="00182D9D" w:rsidRDefault="00BC49DC">
            <w:pPr>
              <w:pStyle w:val="TableParagraph"/>
              <w:spacing w:line="244" w:lineRule="exact"/>
              <w:ind w:right="89"/>
              <w:jc w:val="right"/>
            </w:pPr>
            <w:r>
              <w:rPr>
                <w:spacing w:val="-5"/>
              </w:rPr>
              <w:t>ST</w:t>
            </w:r>
          </w:p>
        </w:tc>
        <w:tc>
          <w:tcPr>
            <w:tcW w:w="3814" w:type="dxa"/>
          </w:tcPr>
          <w:p w:rsidR="00182D9D" w:rsidRDefault="00BC49DC">
            <w:pPr>
              <w:pStyle w:val="TableParagraph"/>
              <w:spacing w:line="249" w:lineRule="exact"/>
              <w:ind w:left="109"/>
            </w:pPr>
            <w:r>
              <w:t>BSE</w:t>
            </w:r>
            <w:r>
              <w:rPr>
                <w:spacing w:val="12"/>
              </w:rPr>
              <w:t xml:space="preserve"> </w:t>
            </w:r>
            <w:r>
              <w:t>S+</w:t>
            </w:r>
            <w:r>
              <w:rPr>
                <w:spacing w:val="12"/>
              </w:rPr>
              <w:t xml:space="preserve"> </w:t>
            </w:r>
            <w:r>
              <w:rPr>
                <w:spacing w:val="-2"/>
              </w:rPr>
              <w:t>Framework</w:t>
            </w:r>
          </w:p>
        </w:tc>
      </w:tr>
      <w:tr w:rsidR="00182D9D">
        <w:trPr>
          <w:trHeight w:val="515"/>
        </w:trPr>
        <w:tc>
          <w:tcPr>
            <w:tcW w:w="793" w:type="dxa"/>
            <w:tcBorders>
              <w:right w:val="nil"/>
            </w:tcBorders>
          </w:tcPr>
          <w:p w:rsidR="00182D9D" w:rsidRDefault="00BC49DC">
            <w:pPr>
              <w:pStyle w:val="TableParagraph"/>
              <w:spacing w:line="235"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jc w:val="center"/>
            </w:pPr>
            <w:r>
              <w:rPr>
                <w:spacing w:val="-5"/>
              </w:rPr>
              <w:t>and</w:t>
            </w:r>
          </w:p>
        </w:tc>
        <w:tc>
          <w:tcPr>
            <w:tcW w:w="558" w:type="dxa"/>
            <w:tcBorders>
              <w:right w:val="nil"/>
            </w:tcBorders>
          </w:tcPr>
          <w:p w:rsidR="00182D9D" w:rsidRDefault="00BC49DC">
            <w:pPr>
              <w:pStyle w:val="TableParagraph"/>
              <w:spacing w:line="249" w:lineRule="exact"/>
              <w:ind w:left="80"/>
              <w:jc w:val="center"/>
            </w:pPr>
            <w:r>
              <w:rPr>
                <w:spacing w:val="-5"/>
              </w:rPr>
              <w:t>NSE</w:t>
            </w:r>
          </w:p>
        </w:tc>
        <w:tc>
          <w:tcPr>
            <w:tcW w:w="1175" w:type="dxa"/>
            <w:tcBorders>
              <w:left w:val="nil"/>
            </w:tcBorders>
          </w:tcPr>
          <w:p w:rsidR="00182D9D" w:rsidRDefault="00BC49DC">
            <w:pPr>
              <w:pStyle w:val="TableParagraph"/>
              <w:spacing w:line="249" w:lineRule="exact"/>
              <w:ind w:left="37"/>
            </w:pPr>
            <w:r>
              <w:t>and</w:t>
            </w:r>
            <w:r>
              <w:rPr>
                <w:spacing w:val="7"/>
              </w:rPr>
              <w:t xml:space="preserve"> </w:t>
            </w:r>
            <w:r>
              <w:rPr>
                <w:spacing w:val="-5"/>
              </w:rPr>
              <w:t>BSE</w:t>
            </w:r>
          </w:p>
        </w:tc>
        <w:tc>
          <w:tcPr>
            <w:tcW w:w="1601" w:type="dxa"/>
            <w:gridSpan w:val="2"/>
          </w:tcPr>
          <w:p w:rsidR="00182D9D" w:rsidRDefault="00BC49DC">
            <w:pPr>
              <w:pStyle w:val="TableParagraph"/>
              <w:spacing w:line="235" w:lineRule="auto"/>
              <w:ind w:left="114"/>
            </w:pPr>
            <w:r>
              <w:t>SM</w:t>
            </w:r>
            <w:r>
              <w:rPr>
                <w:spacing w:val="-14"/>
              </w:rPr>
              <w:t xml:space="preserve"> </w:t>
            </w:r>
            <w:r>
              <w:t>in</w:t>
            </w:r>
            <w:r>
              <w:rPr>
                <w:spacing w:val="-14"/>
              </w:rPr>
              <w:t xml:space="preserve"> </w:t>
            </w:r>
            <w:r>
              <w:t>NSE</w:t>
            </w:r>
            <w:r>
              <w:rPr>
                <w:spacing w:val="-13"/>
              </w:rPr>
              <w:t xml:space="preserve"> </w:t>
            </w:r>
            <w:r>
              <w:t>and M in BSE</w:t>
            </w:r>
          </w:p>
        </w:tc>
        <w:tc>
          <w:tcPr>
            <w:tcW w:w="3814" w:type="dxa"/>
          </w:tcPr>
          <w:p w:rsidR="00182D9D" w:rsidRDefault="00BC49DC">
            <w:pPr>
              <w:pStyle w:val="TableParagraph"/>
              <w:spacing w:line="249" w:lineRule="exact"/>
              <w:ind w:left="109"/>
            </w:pPr>
            <w:r>
              <w:t>SME</w:t>
            </w:r>
            <w:r>
              <w:rPr>
                <w:spacing w:val="11"/>
              </w:rPr>
              <w:t xml:space="preserve"> </w:t>
            </w:r>
            <w:r>
              <w:t>Series</w:t>
            </w:r>
            <w:r>
              <w:rPr>
                <w:spacing w:val="6"/>
              </w:rPr>
              <w:t xml:space="preserve"> </w:t>
            </w:r>
            <w:r>
              <w:rPr>
                <w:spacing w:val="-2"/>
              </w:rPr>
              <w:t>scrips</w:t>
            </w:r>
          </w:p>
        </w:tc>
      </w:tr>
      <w:tr w:rsidR="00182D9D">
        <w:trPr>
          <w:trHeight w:val="1297"/>
        </w:trPr>
        <w:tc>
          <w:tcPr>
            <w:tcW w:w="793" w:type="dxa"/>
            <w:tcBorders>
              <w:right w:val="nil"/>
            </w:tcBorders>
          </w:tcPr>
          <w:p w:rsidR="00182D9D" w:rsidRDefault="00BC49DC">
            <w:pPr>
              <w:pStyle w:val="TableParagraph"/>
              <w:spacing w:line="244" w:lineRule="auto"/>
              <w:ind w:left="112" w:right="301"/>
            </w:pPr>
            <w:r>
              <w:rPr>
                <w:spacing w:val="-4"/>
              </w:rPr>
              <w:t>Buy Sell</w:t>
            </w:r>
          </w:p>
        </w:tc>
        <w:tc>
          <w:tcPr>
            <w:tcW w:w="535" w:type="dxa"/>
            <w:tcBorders>
              <w:left w:val="nil"/>
            </w:tcBorders>
          </w:tcPr>
          <w:p w:rsidR="00182D9D" w:rsidRDefault="00BC49DC">
            <w:pPr>
              <w:pStyle w:val="TableParagraph"/>
              <w:spacing w:line="249" w:lineRule="exact"/>
              <w:ind w:left="46" w:right="14"/>
              <w:jc w:val="center"/>
            </w:pPr>
            <w:r>
              <w:rPr>
                <w:spacing w:val="-5"/>
              </w:rPr>
              <w:t>and</w:t>
            </w:r>
          </w:p>
        </w:tc>
        <w:tc>
          <w:tcPr>
            <w:tcW w:w="1733" w:type="dxa"/>
            <w:gridSpan w:val="2"/>
          </w:tcPr>
          <w:p w:rsidR="00182D9D" w:rsidRDefault="00BC49DC">
            <w:pPr>
              <w:pStyle w:val="TableParagraph"/>
              <w:spacing w:line="249" w:lineRule="exact"/>
              <w:ind w:left="109"/>
            </w:pPr>
            <w:r>
              <w:rPr>
                <w:spacing w:val="-5"/>
              </w:rPr>
              <w:t>NSE</w:t>
            </w:r>
          </w:p>
        </w:tc>
        <w:tc>
          <w:tcPr>
            <w:tcW w:w="1601" w:type="dxa"/>
            <w:gridSpan w:val="2"/>
          </w:tcPr>
          <w:p w:rsidR="00182D9D" w:rsidRDefault="00BC49DC">
            <w:pPr>
              <w:pStyle w:val="TableParagraph"/>
              <w:spacing w:line="249" w:lineRule="exact"/>
              <w:ind w:left="113"/>
            </w:pPr>
            <w:r>
              <w:t>Various</w:t>
            </w:r>
            <w:r>
              <w:rPr>
                <w:spacing w:val="3"/>
              </w:rPr>
              <w:t xml:space="preserve"> </w:t>
            </w:r>
            <w:r>
              <w:rPr>
                <w:spacing w:val="-2"/>
              </w:rPr>
              <w:t>series</w:t>
            </w:r>
          </w:p>
        </w:tc>
        <w:tc>
          <w:tcPr>
            <w:tcW w:w="3814" w:type="dxa"/>
          </w:tcPr>
          <w:p w:rsidR="00182D9D" w:rsidRDefault="00BC49DC">
            <w:pPr>
              <w:pStyle w:val="TableParagraph"/>
              <w:tabs>
                <w:tab w:val="left" w:pos="2870"/>
              </w:tabs>
              <w:spacing w:line="247" w:lineRule="exact"/>
              <w:ind w:left="107"/>
            </w:pPr>
            <w:r>
              <w:rPr>
                <w:spacing w:val="-4"/>
              </w:rPr>
              <w:t>Debt</w:t>
            </w:r>
            <w:r>
              <w:tab/>
            </w:r>
            <w:r>
              <w:rPr>
                <w:spacing w:val="-2"/>
              </w:rPr>
              <w:t>securities</w:t>
            </w:r>
          </w:p>
          <w:p w:rsidR="00182D9D" w:rsidRDefault="00BC49DC">
            <w:pPr>
              <w:pStyle w:val="TableParagraph"/>
              <w:tabs>
                <w:tab w:val="left" w:pos="3387"/>
              </w:tabs>
              <w:spacing w:line="244" w:lineRule="auto"/>
              <w:ind w:left="109" w:right="94"/>
            </w:pPr>
            <w:r>
              <w:rPr>
                <w:spacing w:val="-2"/>
              </w:rPr>
              <w:t>(https://archives.nseindia.com/content/e quities/DEBT.csv)</w:t>
            </w:r>
            <w:r>
              <w:tab/>
            </w:r>
            <w:r>
              <w:rPr>
                <w:spacing w:val="-4"/>
              </w:rPr>
              <w:t xml:space="preserve">and </w:t>
            </w:r>
            <w:r>
              <w:rPr>
                <w:spacing w:val="-2"/>
              </w:rPr>
              <w:t>(</w:t>
            </w:r>
            <w:r>
              <w:rPr>
                <w:color w:val="0362C1"/>
                <w:spacing w:val="-2"/>
                <w:u w:val="single" w:color="0362C1"/>
              </w:rPr>
              <w:t>https://archives.nseindia.com/content/d</w:t>
            </w:r>
            <w:r>
              <w:rPr>
                <w:color w:val="0362C1"/>
                <w:spacing w:val="-2"/>
              </w:rPr>
              <w:t xml:space="preserve"> </w:t>
            </w:r>
            <w:r>
              <w:rPr>
                <w:color w:val="0362C1"/>
                <w:spacing w:val="-2"/>
                <w:u w:val="single" w:color="0362C1"/>
              </w:rPr>
              <w:t>ebt/Redmn_Def_Web.csv</w:t>
            </w:r>
            <w:r>
              <w:rPr>
                <w:spacing w:val="-2"/>
              </w:rPr>
              <w:t>)</w:t>
            </w:r>
          </w:p>
        </w:tc>
      </w:tr>
      <w:tr w:rsidR="00182D9D">
        <w:trPr>
          <w:trHeight w:val="1557"/>
        </w:trPr>
        <w:tc>
          <w:tcPr>
            <w:tcW w:w="1328" w:type="dxa"/>
            <w:gridSpan w:val="2"/>
          </w:tcPr>
          <w:p w:rsidR="00182D9D" w:rsidRDefault="00BC49DC">
            <w:pPr>
              <w:pStyle w:val="TableParagraph"/>
              <w:spacing w:line="249" w:lineRule="exact"/>
              <w:ind w:left="112"/>
            </w:pPr>
            <w:r>
              <w:t>Fresh</w:t>
            </w:r>
            <w:r>
              <w:rPr>
                <w:spacing w:val="7"/>
              </w:rPr>
              <w:t xml:space="preserve"> </w:t>
            </w:r>
            <w:r>
              <w:rPr>
                <w:spacing w:val="-5"/>
              </w:rPr>
              <w:t>Buy</w:t>
            </w:r>
          </w:p>
        </w:tc>
        <w:tc>
          <w:tcPr>
            <w:tcW w:w="558" w:type="dxa"/>
            <w:tcBorders>
              <w:right w:val="nil"/>
            </w:tcBorders>
          </w:tcPr>
          <w:p w:rsidR="00182D9D" w:rsidRDefault="00BC49DC">
            <w:pPr>
              <w:pStyle w:val="TableParagraph"/>
              <w:spacing w:line="249" w:lineRule="exact"/>
              <w:ind w:left="80" w:right="2"/>
              <w:jc w:val="center"/>
            </w:pPr>
            <w:r>
              <w:rPr>
                <w:spacing w:val="-5"/>
              </w:rPr>
              <w:t>NSE</w:t>
            </w:r>
          </w:p>
        </w:tc>
        <w:tc>
          <w:tcPr>
            <w:tcW w:w="1175" w:type="dxa"/>
            <w:tcBorders>
              <w:left w:val="nil"/>
            </w:tcBorders>
          </w:tcPr>
          <w:p w:rsidR="00182D9D" w:rsidRDefault="00BC49DC">
            <w:pPr>
              <w:pStyle w:val="TableParagraph"/>
              <w:spacing w:line="249" w:lineRule="exact"/>
              <w:ind w:left="36"/>
            </w:pPr>
            <w:r>
              <w:t>and</w:t>
            </w:r>
            <w:r>
              <w:rPr>
                <w:spacing w:val="7"/>
              </w:rPr>
              <w:t xml:space="preserve"> </w:t>
            </w:r>
            <w:r>
              <w:rPr>
                <w:spacing w:val="-5"/>
              </w:rPr>
              <w:t>BSE</w:t>
            </w:r>
          </w:p>
        </w:tc>
        <w:tc>
          <w:tcPr>
            <w:tcW w:w="1130" w:type="dxa"/>
            <w:tcBorders>
              <w:right w:val="nil"/>
            </w:tcBorders>
          </w:tcPr>
          <w:p w:rsidR="00182D9D" w:rsidRDefault="00BC49DC">
            <w:pPr>
              <w:pStyle w:val="TableParagraph"/>
              <w:spacing w:line="247" w:lineRule="exact"/>
              <w:ind w:left="114"/>
            </w:pPr>
            <w:r>
              <w:rPr>
                <w:spacing w:val="-5"/>
              </w:rPr>
              <w:t>IBC</w:t>
            </w:r>
          </w:p>
          <w:p w:rsidR="00182D9D" w:rsidRDefault="00BC49DC">
            <w:pPr>
              <w:pStyle w:val="TableParagraph"/>
              <w:spacing w:before="6" w:line="247" w:lineRule="auto"/>
              <w:ind w:left="114"/>
            </w:pPr>
            <w:r>
              <w:rPr>
                <w:spacing w:val="-2"/>
              </w:rPr>
              <w:t>Corporate Insolvency Resolution</w:t>
            </w:r>
          </w:p>
          <w:p w:rsidR="00182D9D" w:rsidRDefault="00BC49DC">
            <w:pPr>
              <w:pStyle w:val="TableParagraph"/>
              <w:spacing w:before="3" w:line="250" w:lineRule="exact"/>
              <w:ind w:left="114"/>
            </w:pPr>
            <w:r>
              <w:rPr>
                <w:spacing w:val="-2"/>
              </w:rPr>
              <w:t>Process companies</w:t>
            </w:r>
          </w:p>
        </w:tc>
        <w:tc>
          <w:tcPr>
            <w:tcW w:w="471" w:type="dxa"/>
            <w:tcBorders>
              <w:left w:val="nil"/>
            </w:tcBorders>
          </w:tcPr>
          <w:p w:rsidR="00182D9D" w:rsidRDefault="00BC49DC">
            <w:pPr>
              <w:pStyle w:val="TableParagraph"/>
              <w:spacing w:line="247" w:lineRule="exact"/>
              <w:ind w:right="93"/>
              <w:jc w:val="right"/>
            </w:pPr>
            <w:r>
              <w:rPr>
                <w:spacing w:val="-5"/>
              </w:rPr>
              <w:t>and</w:t>
            </w:r>
          </w:p>
        </w:tc>
        <w:tc>
          <w:tcPr>
            <w:tcW w:w="3814" w:type="dxa"/>
          </w:tcPr>
          <w:p w:rsidR="00182D9D" w:rsidRDefault="00BC49DC">
            <w:pPr>
              <w:pStyle w:val="TableParagraph"/>
              <w:spacing w:line="244" w:lineRule="auto"/>
              <w:ind w:left="109"/>
            </w:pPr>
            <w:r>
              <w:t>Companies</w:t>
            </w:r>
            <w:r>
              <w:rPr>
                <w:spacing w:val="33"/>
              </w:rPr>
              <w:t xml:space="preserve"> </w:t>
            </w:r>
            <w:r>
              <w:t>in</w:t>
            </w:r>
            <w:r>
              <w:rPr>
                <w:spacing w:val="29"/>
              </w:rPr>
              <w:t xml:space="preserve"> </w:t>
            </w:r>
            <w:r>
              <w:t>process</w:t>
            </w:r>
            <w:r>
              <w:rPr>
                <w:spacing w:val="31"/>
              </w:rPr>
              <w:t xml:space="preserve"> </w:t>
            </w:r>
            <w:r>
              <w:t>of</w:t>
            </w:r>
            <w:r>
              <w:rPr>
                <w:spacing w:val="31"/>
              </w:rPr>
              <w:t xml:space="preserve"> </w:t>
            </w:r>
            <w:r>
              <w:t>insolvency</w:t>
            </w:r>
            <w:r>
              <w:rPr>
                <w:spacing w:val="26"/>
              </w:rPr>
              <w:t xml:space="preserve"> </w:t>
            </w:r>
            <w:r>
              <w:t>or corporate resolution</w:t>
            </w:r>
          </w:p>
        </w:tc>
      </w:tr>
    </w:tbl>
    <w:p w:rsidR="00182D9D" w:rsidRDefault="00182D9D">
      <w:pPr>
        <w:pStyle w:val="BodyText"/>
        <w:spacing w:before="156"/>
        <w:ind w:left="0"/>
        <w:jc w:val="left"/>
      </w:pPr>
    </w:p>
    <w:p w:rsidR="00182D9D" w:rsidRDefault="00BC49DC">
      <w:pPr>
        <w:pStyle w:val="BodyText"/>
        <w:spacing w:line="264" w:lineRule="auto"/>
        <w:ind w:left="787" w:right="902"/>
        <w:jc w:val="left"/>
      </w:pPr>
      <w:r>
        <w:t>** In</w:t>
      </w:r>
      <w:r>
        <w:rPr>
          <w:spacing w:val="40"/>
        </w:rPr>
        <w:t xml:space="preserve"> </w:t>
      </w:r>
      <w:r>
        <w:t>the event if</w:t>
      </w:r>
      <w:r>
        <w:rPr>
          <w:spacing w:val="40"/>
        </w:rPr>
        <w:t xml:space="preserve"> </w:t>
      </w:r>
      <w:r>
        <w:t>the</w:t>
      </w:r>
      <w:r>
        <w:rPr>
          <w:spacing w:val="40"/>
        </w:rPr>
        <w:t xml:space="preserve"> </w:t>
      </w:r>
      <w:r>
        <w:t>Client/Investor wish</w:t>
      </w:r>
      <w:r>
        <w:rPr>
          <w:spacing w:val="40"/>
        </w:rPr>
        <w:t xml:space="preserve"> </w:t>
      </w:r>
      <w:r>
        <w:t>to</w:t>
      </w:r>
      <w:r>
        <w:rPr>
          <w:spacing w:val="40"/>
        </w:rPr>
        <w:t xml:space="preserve"> </w:t>
      </w:r>
      <w:r>
        <w:t>sell</w:t>
      </w:r>
      <w:r>
        <w:rPr>
          <w:spacing w:val="40"/>
        </w:rPr>
        <w:t xml:space="preserve"> </w:t>
      </w:r>
      <w:r>
        <w:t>the SME shares, kindly</w:t>
      </w:r>
      <w:r>
        <w:rPr>
          <w:spacing w:val="40"/>
        </w:rPr>
        <w:t xml:space="preserve"> </w:t>
      </w:r>
      <w:r>
        <w:t>reach</w:t>
      </w:r>
      <w:r>
        <w:rPr>
          <w:spacing w:val="40"/>
        </w:rPr>
        <w:t xml:space="preserve"> </w:t>
      </w:r>
      <w:r>
        <w:t>out</w:t>
      </w:r>
      <w:r>
        <w:rPr>
          <w:spacing w:val="40"/>
        </w:rPr>
        <w:t xml:space="preserve"> </w:t>
      </w:r>
      <w:r>
        <w:t>to</w:t>
      </w:r>
      <w:r>
        <w:rPr>
          <w:spacing w:val="40"/>
        </w:rPr>
        <w:t xml:space="preserve"> </w:t>
      </w:r>
      <w:r>
        <w:t xml:space="preserve">the customer support desk at </w:t>
      </w:r>
      <w:hyperlink r:id="rId8">
        <w:r>
          <w:rPr>
            <w:color w:val="0362C1"/>
            <w:u w:val="single" w:color="0362C1"/>
          </w:rPr>
          <w:t>customercare@eliteswealth.in</w:t>
        </w:r>
      </w:hyperlink>
    </w:p>
    <w:p w:rsidR="00182D9D" w:rsidRDefault="00BC49DC">
      <w:pPr>
        <w:pStyle w:val="BodyText"/>
        <w:spacing w:before="156" w:line="264" w:lineRule="auto"/>
        <w:ind w:left="787" w:right="902"/>
        <w:jc w:val="left"/>
      </w:pPr>
      <w:r>
        <w:t>Any</w:t>
      </w:r>
      <w:r>
        <w:rPr>
          <w:spacing w:val="24"/>
        </w:rPr>
        <w:t xml:space="preserve"> </w:t>
      </w:r>
      <w:r>
        <w:t>securities</w:t>
      </w:r>
      <w:r>
        <w:rPr>
          <w:spacing w:val="26"/>
        </w:rPr>
        <w:t xml:space="preserve"> </w:t>
      </w:r>
      <w:r>
        <w:t>as</w:t>
      </w:r>
      <w:r>
        <w:rPr>
          <w:spacing w:val="32"/>
        </w:rPr>
        <w:t xml:space="preserve"> </w:t>
      </w:r>
      <w:r>
        <w:t>per</w:t>
      </w:r>
      <w:r>
        <w:rPr>
          <w:spacing w:val="26"/>
        </w:rPr>
        <w:t xml:space="preserve"> </w:t>
      </w:r>
      <w:r>
        <w:t>regulatory</w:t>
      </w:r>
      <w:r>
        <w:rPr>
          <w:spacing w:val="20"/>
        </w:rPr>
        <w:t xml:space="preserve"> </w:t>
      </w:r>
      <w:r>
        <w:t>mandate</w:t>
      </w:r>
      <w:r>
        <w:rPr>
          <w:spacing w:val="31"/>
        </w:rPr>
        <w:t xml:space="preserve"> </w:t>
      </w:r>
      <w:r>
        <w:t>/</w:t>
      </w:r>
      <w:r>
        <w:rPr>
          <w:spacing w:val="29"/>
        </w:rPr>
        <w:t xml:space="preserve"> </w:t>
      </w:r>
      <w:r>
        <w:t>communication</w:t>
      </w:r>
      <w:r>
        <w:rPr>
          <w:spacing w:val="26"/>
        </w:rPr>
        <w:t xml:space="preserve"> </w:t>
      </w:r>
      <w:r>
        <w:t>or</w:t>
      </w:r>
      <w:r>
        <w:rPr>
          <w:spacing w:val="26"/>
        </w:rPr>
        <w:t xml:space="preserve"> </w:t>
      </w:r>
      <w:r>
        <w:t>at</w:t>
      </w:r>
      <w:r>
        <w:rPr>
          <w:spacing w:val="25"/>
        </w:rPr>
        <w:t xml:space="preserve"> </w:t>
      </w:r>
      <w:r>
        <w:t>the</w:t>
      </w:r>
      <w:r>
        <w:rPr>
          <w:spacing w:val="30"/>
        </w:rPr>
        <w:t xml:space="preserve"> </w:t>
      </w:r>
      <w:r>
        <w:t>discretion</w:t>
      </w:r>
      <w:r>
        <w:rPr>
          <w:spacing w:val="24"/>
        </w:rPr>
        <w:t xml:space="preserve"> </w:t>
      </w:r>
      <w:r>
        <w:t>of</w:t>
      </w:r>
      <w:r>
        <w:rPr>
          <w:spacing w:val="40"/>
        </w:rPr>
        <w:t xml:space="preserve"> </w:t>
      </w:r>
      <w:r>
        <w:t>EWL</w:t>
      </w:r>
      <w:r>
        <w:rPr>
          <w:spacing w:val="30"/>
        </w:rPr>
        <w:t xml:space="preserve"> </w:t>
      </w:r>
      <w:r>
        <w:t>might be blocked on case-to-case basis.</w:t>
      </w:r>
    </w:p>
    <w:p w:rsidR="00182D9D" w:rsidRDefault="00182D9D">
      <w:pPr>
        <w:pStyle w:val="BodyText"/>
        <w:spacing w:line="264" w:lineRule="auto"/>
        <w:jc w:val="left"/>
        <w:sectPr w:rsidR="00182D9D">
          <w:pgSz w:w="12240" w:h="15840"/>
          <w:pgMar w:top="1680" w:right="720" w:bottom="1200" w:left="1080" w:header="0" w:footer="1019" w:gutter="0"/>
          <w:cols w:space="720"/>
        </w:sectPr>
      </w:pPr>
    </w:p>
    <w:p w:rsidR="00182D9D" w:rsidRDefault="00BC49DC">
      <w:pPr>
        <w:pStyle w:val="Heading3"/>
        <w:spacing w:before="67"/>
        <w:rPr>
          <w:u w:val="none"/>
        </w:rPr>
      </w:pPr>
      <w:r>
        <w:rPr>
          <w:u w:val="thick"/>
        </w:rPr>
        <w:lastRenderedPageBreak/>
        <w:t>Intraday</w:t>
      </w:r>
      <w:r>
        <w:rPr>
          <w:spacing w:val="10"/>
          <w:u w:val="thick"/>
        </w:rPr>
        <w:t xml:space="preserve"> </w:t>
      </w:r>
      <w:r>
        <w:rPr>
          <w:u w:val="thick"/>
        </w:rPr>
        <w:t>products-</w:t>
      </w:r>
      <w:r>
        <w:rPr>
          <w:spacing w:val="22"/>
          <w:u w:val="thick"/>
        </w:rPr>
        <w:t xml:space="preserve"> </w:t>
      </w:r>
      <w:r>
        <w:rPr>
          <w:u w:val="thick"/>
        </w:rPr>
        <w:t>restricting</w:t>
      </w:r>
      <w:r>
        <w:rPr>
          <w:spacing w:val="8"/>
          <w:u w:val="thick"/>
        </w:rPr>
        <w:t xml:space="preserve"> </w:t>
      </w:r>
      <w:r>
        <w:rPr>
          <w:u w:val="thick"/>
        </w:rPr>
        <w:t>exposure</w:t>
      </w:r>
      <w:r>
        <w:rPr>
          <w:spacing w:val="11"/>
          <w:u w:val="thick"/>
        </w:rPr>
        <w:t xml:space="preserve"> </w:t>
      </w:r>
      <w:r>
        <w:rPr>
          <w:u w:val="thick"/>
        </w:rPr>
        <w:t>and</w:t>
      </w:r>
      <w:r>
        <w:rPr>
          <w:spacing w:val="6"/>
          <w:u w:val="thick"/>
        </w:rPr>
        <w:t xml:space="preserve"> </w:t>
      </w:r>
      <w:r>
        <w:rPr>
          <w:u w:val="thick"/>
        </w:rPr>
        <w:t>square-</w:t>
      </w:r>
      <w:r>
        <w:rPr>
          <w:spacing w:val="-5"/>
          <w:u w:val="thick"/>
        </w:rPr>
        <w:t>off</w:t>
      </w:r>
    </w:p>
    <w:p w:rsidR="00182D9D" w:rsidRDefault="00BC49DC">
      <w:pPr>
        <w:pStyle w:val="ListParagraph"/>
        <w:numPr>
          <w:ilvl w:val="0"/>
          <w:numId w:val="7"/>
        </w:numPr>
        <w:tabs>
          <w:tab w:val="left" w:pos="1466"/>
        </w:tabs>
        <w:spacing w:before="166" w:line="254" w:lineRule="auto"/>
        <w:ind w:right="1162"/>
      </w:pPr>
      <w:r>
        <w:t>Time based Intraday Square off Daily, Starting from 10 minutes before close of normal trading session.</w:t>
      </w:r>
    </w:p>
    <w:p w:rsidR="00182D9D" w:rsidRDefault="00BC49DC">
      <w:pPr>
        <w:pStyle w:val="ListParagraph"/>
        <w:numPr>
          <w:ilvl w:val="0"/>
          <w:numId w:val="7"/>
        </w:numPr>
        <w:tabs>
          <w:tab w:val="left" w:pos="1466"/>
        </w:tabs>
        <w:spacing w:before="12" w:line="259" w:lineRule="auto"/>
        <w:ind w:right="1168"/>
      </w:pPr>
      <w:r>
        <w:t>This includes all types of Intraday products i.e., Cover Order, Bracket Order and Stop Loss Orders</w:t>
      </w:r>
    </w:p>
    <w:p w:rsidR="00182D9D" w:rsidRDefault="00BC49DC">
      <w:pPr>
        <w:pStyle w:val="ListParagraph"/>
        <w:numPr>
          <w:ilvl w:val="0"/>
          <w:numId w:val="7"/>
        </w:numPr>
        <w:tabs>
          <w:tab w:val="left" w:pos="1466"/>
        </w:tabs>
        <w:spacing w:before="7" w:line="266" w:lineRule="auto"/>
        <w:ind w:right="1155"/>
      </w:pPr>
      <w:r>
        <w:t>Every day system will stop allowing any further intrad</w:t>
      </w:r>
      <w:r>
        <w:t>ay order any time after 3.20 PM. System first removes all pending orders and then squares off all Intraday Orders. At the time of Intraday order square of trigger, all pending orders would be cancelled, and orders will be sent to exchange for square off. T</w:t>
      </w:r>
      <w:r>
        <w:t>he orders sent to exchange will be executed on best effort basis.</w:t>
      </w:r>
    </w:p>
    <w:p w:rsidR="00182D9D" w:rsidRDefault="00BC49DC">
      <w:pPr>
        <w:pStyle w:val="ListParagraph"/>
        <w:numPr>
          <w:ilvl w:val="0"/>
          <w:numId w:val="7"/>
        </w:numPr>
        <w:tabs>
          <w:tab w:val="left" w:pos="1465"/>
        </w:tabs>
        <w:spacing w:line="263" w:lineRule="exact"/>
        <w:ind w:left="1465" w:hanging="340"/>
      </w:pPr>
      <w:r>
        <w:t>This</w:t>
      </w:r>
      <w:r>
        <w:rPr>
          <w:spacing w:val="9"/>
        </w:rPr>
        <w:t xml:space="preserve"> </w:t>
      </w:r>
      <w:r>
        <w:t>is</w:t>
      </w:r>
      <w:r>
        <w:rPr>
          <w:spacing w:val="7"/>
        </w:rPr>
        <w:t xml:space="preserve"> </w:t>
      </w:r>
      <w:r>
        <w:t>irrespective</w:t>
      </w:r>
      <w:r>
        <w:rPr>
          <w:spacing w:val="7"/>
        </w:rPr>
        <w:t xml:space="preserve"> </w:t>
      </w:r>
      <w:r>
        <w:t>of</w:t>
      </w:r>
      <w:r>
        <w:rPr>
          <w:spacing w:val="-2"/>
        </w:rPr>
        <w:t xml:space="preserve"> </w:t>
      </w:r>
      <w:r>
        <w:t>target</w:t>
      </w:r>
      <w:r>
        <w:rPr>
          <w:spacing w:val="9"/>
        </w:rPr>
        <w:t xml:space="preserve"> </w:t>
      </w:r>
      <w:r>
        <w:t>reached</w:t>
      </w:r>
      <w:r>
        <w:rPr>
          <w:spacing w:val="1"/>
        </w:rPr>
        <w:t xml:space="preserve"> </w:t>
      </w:r>
      <w:r>
        <w:t>/</w:t>
      </w:r>
      <w:r>
        <w:rPr>
          <w:spacing w:val="6"/>
        </w:rPr>
        <w:t xml:space="preserve"> </w:t>
      </w:r>
      <w:r>
        <w:t>profit</w:t>
      </w:r>
      <w:r>
        <w:rPr>
          <w:spacing w:val="9"/>
        </w:rPr>
        <w:t xml:space="preserve"> </w:t>
      </w:r>
      <w:r>
        <w:t>and</w:t>
      </w:r>
      <w:r>
        <w:rPr>
          <w:spacing w:val="5"/>
        </w:rPr>
        <w:t xml:space="preserve"> </w:t>
      </w:r>
      <w:r>
        <w:t>loss</w:t>
      </w:r>
      <w:r>
        <w:rPr>
          <w:spacing w:val="7"/>
        </w:rPr>
        <w:t xml:space="preserve"> </w:t>
      </w:r>
      <w:r>
        <w:rPr>
          <w:spacing w:val="-2"/>
        </w:rPr>
        <w:t>position.</w:t>
      </w:r>
    </w:p>
    <w:p w:rsidR="00182D9D" w:rsidRDefault="00BC49DC">
      <w:pPr>
        <w:pStyle w:val="ListParagraph"/>
        <w:numPr>
          <w:ilvl w:val="0"/>
          <w:numId w:val="7"/>
        </w:numPr>
        <w:tabs>
          <w:tab w:val="left" w:pos="1466"/>
        </w:tabs>
        <w:spacing w:before="23" w:line="256" w:lineRule="auto"/>
        <w:ind w:right="1166"/>
      </w:pPr>
      <w:r>
        <w:t>In case of price movement 80% of circuit limit, open positions will be squared off in case of adverse MTM for that security</w:t>
      </w:r>
      <w:r>
        <w:t>.</w:t>
      </w:r>
    </w:p>
    <w:p w:rsidR="00182D9D" w:rsidRDefault="00BC49DC">
      <w:pPr>
        <w:pStyle w:val="ListParagraph"/>
        <w:numPr>
          <w:ilvl w:val="0"/>
          <w:numId w:val="7"/>
        </w:numPr>
        <w:tabs>
          <w:tab w:val="left" w:pos="1466"/>
        </w:tabs>
        <w:spacing w:before="8" w:line="259" w:lineRule="auto"/>
        <w:ind w:right="1180"/>
      </w:pPr>
      <w:r>
        <w:t>In case the positions cannot</w:t>
      </w:r>
      <w:r>
        <w:rPr>
          <w:spacing w:val="40"/>
        </w:rPr>
        <w:t xml:space="preserve"> </w:t>
      </w:r>
      <w:r>
        <w:t>be squared off due to lack of liquidity, the trade will result in delivery trade and will be settled accordingly.</w:t>
      </w:r>
    </w:p>
    <w:p w:rsidR="00182D9D" w:rsidRDefault="00BC49DC">
      <w:pPr>
        <w:pStyle w:val="ListParagraph"/>
        <w:numPr>
          <w:ilvl w:val="0"/>
          <w:numId w:val="7"/>
        </w:numPr>
        <w:tabs>
          <w:tab w:val="left" w:pos="1466"/>
        </w:tabs>
        <w:spacing w:before="4" w:line="264" w:lineRule="auto"/>
        <w:ind w:right="1159"/>
      </w:pPr>
      <w:r>
        <w:t>In case of Non squared off long positions, client needs to pay the balance amount to the extent of entire oblig</w:t>
      </w:r>
      <w:r>
        <w:t>ation on T Day only. EWL will initiate square off of non-paid up obligations</w:t>
      </w:r>
      <w:r>
        <w:rPr>
          <w:spacing w:val="-2"/>
        </w:rPr>
        <w:t xml:space="preserve"> </w:t>
      </w:r>
      <w:r>
        <w:t>on</w:t>
      </w:r>
      <w:r>
        <w:rPr>
          <w:spacing w:val="-2"/>
        </w:rPr>
        <w:t xml:space="preserve"> </w:t>
      </w:r>
      <w:r>
        <w:t>T+1</w:t>
      </w:r>
      <w:r>
        <w:rPr>
          <w:spacing w:val="-2"/>
        </w:rPr>
        <w:t xml:space="preserve"> </w:t>
      </w:r>
      <w:r>
        <w:t>day</w:t>
      </w:r>
      <w:r>
        <w:rPr>
          <w:spacing w:val="-4"/>
        </w:rPr>
        <w:t xml:space="preserve"> </w:t>
      </w:r>
      <w:r>
        <w:t>from</w:t>
      </w:r>
      <w:r>
        <w:rPr>
          <w:spacing w:val="-4"/>
        </w:rPr>
        <w:t xml:space="preserve"> </w:t>
      </w:r>
      <w:r>
        <w:t>start</w:t>
      </w:r>
      <w:r>
        <w:rPr>
          <w:spacing w:val="-2"/>
        </w:rPr>
        <w:t xml:space="preserve"> </w:t>
      </w:r>
      <w:r>
        <w:t>of</w:t>
      </w:r>
      <w:r>
        <w:rPr>
          <w:spacing w:val="-1"/>
        </w:rPr>
        <w:t xml:space="preserve"> </w:t>
      </w:r>
      <w:r>
        <w:t>market</w:t>
      </w:r>
      <w:r>
        <w:rPr>
          <w:spacing w:val="-2"/>
        </w:rPr>
        <w:t xml:space="preserve"> </w:t>
      </w:r>
      <w:r>
        <w:t>hours.</w:t>
      </w:r>
      <w:r>
        <w:rPr>
          <w:spacing w:val="-4"/>
        </w:rPr>
        <w:t xml:space="preserve"> </w:t>
      </w:r>
      <w:r>
        <w:t>This</w:t>
      </w:r>
      <w:r>
        <w:rPr>
          <w:spacing w:val="-2"/>
        </w:rPr>
        <w:t xml:space="preserve"> </w:t>
      </w:r>
      <w:r>
        <w:t>is</w:t>
      </w:r>
      <w:r>
        <w:rPr>
          <w:spacing w:val="-2"/>
        </w:rPr>
        <w:t xml:space="preserve"> </w:t>
      </w:r>
      <w:r>
        <w:t>in</w:t>
      </w:r>
      <w:r>
        <w:rPr>
          <w:spacing w:val="-2"/>
        </w:rPr>
        <w:t xml:space="preserve"> </w:t>
      </w:r>
      <w:r>
        <w:t>addition</w:t>
      </w:r>
      <w:r>
        <w:rPr>
          <w:spacing w:val="-4"/>
        </w:rPr>
        <w:t xml:space="preserve"> </w:t>
      </w:r>
      <w:r>
        <w:t>to</w:t>
      </w:r>
      <w:r>
        <w:rPr>
          <w:spacing w:val="-2"/>
        </w:rPr>
        <w:t xml:space="preserve"> </w:t>
      </w:r>
      <w:r>
        <w:t>the</w:t>
      </w:r>
      <w:r>
        <w:rPr>
          <w:spacing w:val="-4"/>
        </w:rPr>
        <w:t xml:space="preserve"> </w:t>
      </w:r>
      <w:r>
        <w:t>MTM</w:t>
      </w:r>
      <w:r>
        <w:rPr>
          <w:spacing w:val="-2"/>
        </w:rPr>
        <w:t xml:space="preserve"> </w:t>
      </w:r>
      <w:r>
        <w:t>based square off across product and exchange segments.</w:t>
      </w:r>
    </w:p>
    <w:p w:rsidR="00182D9D" w:rsidRDefault="00BC49DC">
      <w:pPr>
        <w:pStyle w:val="ListParagraph"/>
        <w:numPr>
          <w:ilvl w:val="0"/>
          <w:numId w:val="7"/>
        </w:numPr>
        <w:tabs>
          <w:tab w:val="left" w:pos="1466"/>
        </w:tabs>
        <w:spacing w:before="7" w:line="261" w:lineRule="auto"/>
        <w:ind w:right="1159"/>
      </w:pPr>
      <w:r>
        <w:t>As</w:t>
      </w:r>
      <w:r>
        <w:rPr>
          <w:spacing w:val="-1"/>
        </w:rPr>
        <w:t xml:space="preserve"> </w:t>
      </w:r>
      <w:r>
        <w:t>a</w:t>
      </w:r>
      <w:r>
        <w:rPr>
          <w:spacing w:val="-2"/>
        </w:rPr>
        <w:t xml:space="preserve"> </w:t>
      </w:r>
      <w:r>
        <w:t>client, you</w:t>
      </w:r>
      <w:r>
        <w:rPr>
          <w:spacing w:val="-3"/>
        </w:rPr>
        <w:t xml:space="preserve"> </w:t>
      </w:r>
      <w:r>
        <w:t>should</w:t>
      </w:r>
      <w:r>
        <w:rPr>
          <w:spacing w:val="-1"/>
        </w:rPr>
        <w:t xml:space="preserve"> </w:t>
      </w:r>
      <w:r>
        <w:t>be</w:t>
      </w:r>
      <w:r>
        <w:rPr>
          <w:spacing w:val="-3"/>
        </w:rPr>
        <w:t xml:space="preserve"> </w:t>
      </w:r>
      <w:r>
        <w:t>aware</w:t>
      </w:r>
      <w:r>
        <w:rPr>
          <w:spacing w:val="-3"/>
        </w:rPr>
        <w:t xml:space="preserve"> </w:t>
      </w:r>
      <w:r>
        <w:t>of</w:t>
      </w:r>
      <w:r>
        <w:rPr>
          <w:spacing w:val="-3"/>
        </w:rPr>
        <w:t xml:space="preserve"> </w:t>
      </w:r>
      <w:r>
        <w:t>the</w:t>
      </w:r>
      <w:r>
        <w:rPr>
          <w:spacing w:val="-1"/>
        </w:rPr>
        <w:t xml:space="preserve"> </w:t>
      </w:r>
      <w:r>
        <w:t>Intraday</w:t>
      </w:r>
      <w:r>
        <w:rPr>
          <w:spacing w:val="-3"/>
        </w:rPr>
        <w:t xml:space="preserve"> </w:t>
      </w:r>
      <w:r>
        <w:t>Product</w:t>
      </w:r>
      <w:r>
        <w:rPr>
          <w:spacing w:val="-3"/>
        </w:rPr>
        <w:t xml:space="preserve"> </w:t>
      </w:r>
      <w:r>
        <w:t>has</w:t>
      </w:r>
      <w:r>
        <w:rPr>
          <w:spacing w:val="-3"/>
        </w:rPr>
        <w:t xml:space="preserve"> </w:t>
      </w:r>
      <w:r>
        <w:t>risks</w:t>
      </w:r>
      <w:r>
        <w:rPr>
          <w:spacing w:val="-1"/>
        </w:rPr>
        <w:t xml:space="preserve"> </w:t>
      </w:r>
      <w:r>
        <w:t>associated</w:t>
      </w:r>
      <w:r>
        <w:rPr>
          <w:spacing w:val="-3"/>
        </w:rPr>
        <w:t xml:space="preserve"> </w:t>
      </w:r>
      <w:r>
        <w:t>with</w:t>
      </w:r>
      <w:r>
        <w:rPr>
          <w:spacing w:val="-3"/>
        </w:rPr>
        <w:t xml:space="preserve"> </w:t>
      </w:r>
      <w:r>
        <w:t>higher leverage in the Intraday Trading Facility as compared to trades in the regular market positions and, therefore, while the opportunity for making profits on the investment is magnified, the risk of loss would also be</w:t>
      </w:r>
      <w:r>
        <w:t xml:space="preserve"> enlarged correspondingly.</w:t>
      </w:r>
    </w:p>
    <w:p w:rsidR="00182D9D" w:rsidRDefault="00BC49DC">
      <w:pPr>
        <w:pStyle w:val="ListParagraph"/>
        <w:numPr>
          <w:ilvl w:val="0"/>
          <w:numId w:val="7"/>
        </w:numPr>
        <w:tabs>
          <w:tab w:val="left" w:pos="1466"/>
        </w:tabs>
        <w:spacing w:before="2" w:line="261" w:lineRule="auto"/>
        <w:ind w:right="1159"/>
      </w:pPr>
      <w:r>
        <w:t>Client agrees and accepts that enlisting him/her for the Intraday Trading Facility shall not oblige him/her to place Intraday Orders requested in any scrips even though margin required for placing a trade order under the Facility</w:t>
      </w:r>
      <w:r>
        <w:t xml:space="preserve"> is available in the account.</w:t>
      </w:r>
    </w:p>
    <w:p w:rsidR="00182D9D" w:rsidRDefault="00BC49DC">
      <w:pPr>
        <w:pStyle w:val="ListParagraph"/>
        <w:numPr>
          <w:ilvl w:val="0"/>
          <w:numId w:val="7"/>
        </w:numPr>
        <w:tabs>
          <w:tab w:val="left" w:pos="1466"/>
        </w:tabs>
        <w:spacing w:before="4" w:line="259" w:lineRule="auto"/>
        <w:ind w:right="1162"/>
      </w:pPr>
      <w:r>
        <w:t>Client also understands and agree that the option to convert intraday trade positions to carry forward positions is subject to full margin being made available upfront unless such margin is already lying to the credit of the account.</w:t>
      </w:r>
    </w:p>
    <w:p w:rsidR="00182D9D" w:rsidRDefault="00BC49DC">
      <w:pPr>
        <w:pStyle w:val="ListParagraph"/>
        <w:numPr>
          <w:ilvl w:val="0"/>
          <w:numId w:val="7"/>
        </w:numPr>
        <w:tabs>
          <w:tab w:val="left" w:pos="1466"/>
        </w:tabs>
        <w:spacing w:before="12" w:line="264" w:lineRule="auto"/>
        <w:ind w:right="1162"/>
      </w:pPr>
      <w:r>
        <w:t>Client agrees and acce</w:t>
      </w:r>
      <w:r>
        <w:t>pts that if for any reason beyond our control, like force majeure causes, disruptions in the communication network, system failure, slow or delayed response from system, trading halts, or the Exchange applying circuit filters because of which the open Intr</w:t>
      </w:r>
      <w:r>
        <w:t>aday positions could not be squared off and are carried forward, client is expected to Square them off on a best effort basis, as soon as may be, and any and all losses arising from such events will be to clients account. Client also agrees and accept that</w:t>
      </w:r>
      <w:r>
        <w:t xml:space="preserve"> he/she will not hold the broker, their directors, officers, or employees liable for any loss that they may sustain because of availing of this facility.</w:t>
      </w:r>
    </w:p>
    <w:p w:rsidR="00182D9D" w:rsidRDefault="00BC49DC">
      <w:pPr>
        <w:pStyle w:val="ListParagraph"/>
        <w:numPr>
          <w:ilvl w:val="0"/>
          <w:numId w:val="7"/>
        </w:numPr>
        <w:tabs>
          <w:tab w:val="left" w:pos="1466"/>
        </w:tabs>
        <w:spacing w:before="7" w:line="259" w:lineRule="auto"/>
        <w:ind w:right="1174"/>
      </w:pPr>
      <w:r>
        <w:t>Maximum permissible exposure limit to a</w:t>
      </w:r>
      <w:r>
        <w:rPr>
          <w:spacing w:val="40"/>
        </w:rPr>
        <w:t xml:space="preserve"> </w:t>
      </w:r>
      <w:r>
        <w:t>client for a</w:t>
      </w:r>
      <w:r>
        <w:rPr>
          <w:spacing w:val="40"/>
        </w:rPr>
        <w:t xml:space="preserve"> </w:t>
      </w:r>
      <w:r>
        <w:t>day may be capped irrespective</w:t>
      </w:r>
      <w:r>
        <w:rPr>
          <w:spacing w:val="40"/>
        </w:rPr>
        <w:t xml:space="preserve"> </w:t>
      </w:r>
      <w:r>
        <w:t>of Ledger and coll</w:t>
      </w:r>
      <w:r>
        <w:t>ateral.</w:t>
      </w:r>
    </w:p>
    <w:p w:rsidR="00182D9D" w:rsidRDefault="00182D9D">
      <w:pPr>
        <w:pStyle w:val="ListParagraph"/>
        <w:spacing w:line="259" w:lineRule="auto"/>
        <w:sectPr w:rsidR="00182D9D">
          <w:pgSz w:w="12240" w:h="15840"/>
          <w:pgMar w:top="1700" w:right="720" w:bottom="1200" w:left="1080" w:header="0" w:footer="1019" w:gutter="0"/>
          <w:cols w:space="720"/>
        </w:sectPr>
      </w:pPr>
    </w:p>
    <w:p w:rsidR="00182D9D" w:rsidRDefault="00BC49DC">
      <w:pPr>
        <w:pStyle w:val="Heading3"/>
        <w:spacing w:before="67"/>
        <w:rPr>
          <w:u w:val="none"/>
        </w:rPr>
      </w:pPr>
      <w:r>
        <w:rPr>
          <w:u w:val="thick"/>
        </w:rPr>
        <w:lastRenderedPageBreak/>
        <w:t>Real</w:t>
      </w:r>
      <w:r>
        <w:rPr>
          <w:spacing w:val="4"/>
          <w:u w:val="thick"/>
        </w:rPr>
        <w:t xml:space="preserve"> </w:t>
      </w:r>
      <w:r>
        <w:rPr>
          <w:u w:val="thick"/>
        </w:rPr>
        <w:t>time</w:t>
      </w:r>
      <w:r>
        <w:rPr>
          <w:spacing w:val="12"/>
          <w:u w:val="thick"/>
        </w:rPr>
        <w:t xml:space="preserve"> </w:t>
      </w:r>
      <w:r>
        <w:rPr>
          <w:u w:val="thick"/>
        </w:rPr>
        <w:t>Risk</w:t>
      </w:r>
      <w:r>
        <w:rPr>
          <w:spacing w:val="5"/>
          <w:u w:val="thick"/>
        </w:rPr>
        <w:t xml:space="preserve"> </w:t>
      </w:r>
      <w:r>
        <w:rPr>
          <w:u w:val="thick"/>
        </w:rPr>
        <w:t>based</w:t>
      </w:r>
      <w:r>
        <w:rPr>
          <w:spacing w:val="6"/>
          <w:u w:val="thick"/>
        </w:rPr>
        <w:t xml:space="preserve"> </w:t>
      </w:r>
      <w:r>
        <w:rPr>
          <w:u w:val="thick"/>
        </w:rPr>
        <w:t>forced</w:t>
      </w:r>
      <w:r>
        <w:rPr>
          <w:spacing w:val="10"/>
          <w:u w:val="thick"/>
        </w:rPr>
        <w:t xml:space="preserve"> </w:t>
      </w:r>
      <w:r>
        <w:rPr>
          <w:u w:val="thick"/>
        </w:rPr>
        <w:t>Square-</w:t>
      </w:r>
      <w:r>
        <w:rPr>
          <w:spacing w:val="-5"/>
          <w:u w:val="thick"/>
        </w:rPr>
        <w:t>off</w:t>
      </w:r>
    </w:p>
    <w:p w:rsidR="00182D9D" w:rsidRDefault="00BC49DC">
      <w:pPr>
        <w:pStyle w:val="ListParagraph"/>
        <w:numPr>
          <w:ilvl w:val="0"/>
          <w:numId w:val="6"/>
        </w:numPr>
        <w:tabs>
          <w:tab w:val="left" w:pos="1466"/>
        </w:tabs>
        <w:spacing w:before="167" w:line="266" w:lineRule="auto"/>
        <w:ind w:right="1169"/>
        <w:jc w:val="both"/>
      </w:pPr>
      <w:r>
        <w:t>EWL may initiate square</w:t>
      </w:r>
      <w:r>
        <w:rPr>
          <w:spacing w:val="40"/>
        </w:rPr>
        <w:t xml:space="preserve"> </w:t>
      </w:r>
      <w:r>
        <w:t xml:space="preserve">off for a particular client without prior intimation due to market volatility, intimation by regulators or as prescribed in any other rules or </w:t>
      </w:r>
      <w:r>
        <w:rPr>
          <w:spacing w:val="-2"/>
        </w:rPr>
        <w:t>regulation.</w:t>
      </w:r>
    </w:p>
    <w:p w:rsidR="00182D9D" w:rsidRDefault="00BC49DC">
      <w:pPr>
        <w:pStyle w:val="ListParagraph"/>
        <w:numPr>
          <w:ilvl w:val="0"/>
          <w:numId w:val="6"/>
        </w:numPr>
        <w:tabs>
          <w:tab w:val="left" w:pos="1466"/>
        </w:tabs>
        <w:spacing w:line="266" w:lineRule="auto"/>
        <w:ind w:right="1171"/>
        <w:jc w:val="both"/>
      </w:pPr>
      <w:r>
        <w:t>EWL shall have n</w:t>
      </w:r>
      <w:r>
        <w:t>o obligation of communicating the same to the Client although as a measure of good governance all possible steps will be undertaken subject to market volatility and time for timely communication.</w:t>
      </w:r>
    </w:p>
    <w:p w:rsidR="00182D9D" w:rsidRDefault="00BC49DC">
      <w:pPr>
        <w:pStyle w:val="ListParagraph"/>
        <w:numPr>
          <w:ilvl w:val="0"/>
          <w:numId w:val="6"/>
        </w:numPr>
        <w:tabs>
          <w:tab w:val="left" w:pos="1466"/>
        </w:tabs>
        <w:spacing w:line="264" w:lineRule="auto"/>
        <w:ind w:right="1174"/>
        <w:jc w:val="both"/>
      </w:pPr>
      <w:r>
        <w:t xml:space="preserve">EWL shall not be responsible for any losses incurred by the </w:t>
      </w:r>
      <w:r>
        <w:t>Client due to such squaring off the open position of the Client.</w:t>
      </w:r>
    </w:p>
    <w:p w:rsidR="00182D9D" w:rsidRDefault="00BC49DC">
      <w:pPr>
        <w:pStyle w:val="ListParagraph"/>
        <w:numPr>
          <w:ilvl w:val="0"/>
          <w:numId w:val="6"/>
        </w:numPr>
        <w:tabs>
          <w:tab w:val="left" w:pos="1466"/>
        </w:tabs>
        <w:spacing w:line="264" w:lineRule="auto"/>
        <w:ind w:right="1154"/>
        <w:jc w:val="both"/>
      </w:pPr>
      <w:r>
        <w:t>Positions created would be subject to either client himself squaring off OR Risk based square off (MTM Loss for all products across segments @ 80% of Total</w:t>
      </w:r>
      <w:r>
        <w:rPr>
          <w:spacing w:val="40"/>
        </w:rPr>
        <w:t xml:space="preserve"> </w:t>
      </w:r>
      <w:r>
        <w:t>Deposit- Ledger / funds + Holding a</w:t>
      </w:r>
      <w:r>
        <w:t xml:space="preserve">fter Haircut) OR Time Based Square off for intraday </w:t>
      </w:r>
      <w:r>
        <w:rPr>
          <w:spacing w:val="-2"/>
        </w:rPr>
        <w:t>products.</w:t>
      </w:r>
    </w:p>
    <w:p w:rsidR="00182D9D" w:rsidRDefault="00BC49DC">
      <w:pPr>
        <w:pStyle w:val="ListParagraph"/>
        <w:numPr>
          <w:ilvl w:val="0"/>
          <w:numId w:val="6"/>
        </w:numPr>
        <w:tabs>
          <w:tab w:val="left" w:pos="1466"/>
        </w:tabs>
        <w:spacing w:before="1" w:line="266" w:lineRule="auto"/>
        <w:ind w:right="1170"/>
        <w:jc w:val="both"/>
      </w:pPr>
      <w:r>
        <w:t>At MTM loss the position will be reduced on best effort basis and customer</w:t>
      </w:r>
      <w:r>
        <w:rPr>
          <w:spacing w:val="40"/>
        </w:rPr>
        <w:t xml:space="preserve"> </w:t>
      </w:r>
      <w:r>
        <w:t>will be liable for such losses.</w:t>
      </w:r>
    </w:p>
    <w:p w:rsidR="00182D9D" w:rsidRDefault="00182D9D">
      <w:pPr>
        <w:pStyle w:val="BodyText"/>
        <w:ind w:left="0"/>
        <w:jc w:val="left"/>
      </w:pPr>
    </w:p>
    <w:p w:rsidR="00182D9D" w:rsidRDefault="00182D9D">
      <w:pPr>
        <w:pStyle w:val="BodyText"/>
        <w:spacing w:before="177"/>
        <w:ind w:left="0"/>
        <w:jc w:val="left"/>
      </w:pPr>
    </w:p>
    <w:p w:rsidR="00182D9D" w:rsidRDefault="00BC49DC">
      <w:pPr>
        <w:pStyle w:val="Heading1"/>
        <w:spacing w:before="1"/>
        <w:rPr>
          <w:u w:val="none"/>
        </w:rPr>
      </w:pPr>
      <w:r>
        <w:t>Futures</w:t>
      </w:r>
      <w:r>
        <w:rPr>
          <w:spacing w:val="-19"/>
        </w:rPr>
        <w:t xml:space="preserve"> </w:t>
      </w:r>
      <w:r>
        <w:t>and</w:t>
      </w:r>
      <w:r>
        <w:rPr>
          <w:spacing w:val="-12"/>
        </w:rPr>
        <w:t xml:space="preserve"> </w:t>
      </w:r>
      <w:r>
        <w:t>Options</w:t>
      </w:r>
      <w:r>
        <w:rPr>
          <w:spacing w:val="-9"/>
        </w:rPr>
        <w:t xml:space="preserve"> </w:t>
      </w:r>
      <w:r>
        <w:t>(Equity</w:t>
      </w:r>
      <w:r>
        <w:rPr>
          <w:spacing w:val="-10"/>
        </w:rPr>
        <w:t xml:space="preserve"> </w:t>
      </w:r>
      <w:r>
        <w:rPr>
          <w:spacing w:val="-2"/>
        </w:rPr>
        <w:t>Derivatives)</w:t>
      </w:r>
    </w:p>
    <w:p w:rsidR="00182D9D" w:rsidRDefault="00BC49DC">
      <w:pPr>
        <w:pStyle w:val="BodyText"/>
        <w:spacing w:before="164" w:line="266" w:lineRule="auto"/>
        <w:ind w:left="787" w:right="1161"/>
      </w:pPr>
      <w:r>
        <w:t>Derivative segment is a margin driven segment. Margins will be collected as per</w:t>
      </w:r>
      <w:r>
        <w:rPr>
          <w:spacing w:val="40"/>
        </w:rPr>
        <w:t xml:space="preserve"> </w:t>
      </w:r>
      <w:r>
        <w:t>the requirement of the exchange i.e. SPAN margin + exposure margin + additional margin (as any made applicable by the exchange) + Physical Delivery Margin + Peak Margin. In cas</w:t>
      </w:r>
      <w:r>
        <w:t>e of panic market conditions, additional margin can be collected by EWL looking at market situations. Scrip’s acceptable as collateral – only approval list of stocks as per exchange for F&amp;O margin will be accepted after a haircut applicable as per exchange</w:t>
      </w:r>
      <w:r>
        <w:t>.</w:t>
      </w:r>
    </w:p>
    <w:p w:rsidR="00182D9D" w:rsidRDefault="00182D9D">
      <w:pPr>
        <w:pStyle w:val="BodyText"/>
        <w:spacing w:before="145"/>
        <w:ind w:left="0"/>
        <w:jc w:val="left"/>
      </w:pPr>
    </w:p>
    <w:p w:rsidR="00182D9D" w:rsidRDefault="00BC49DC">
      <w:pPr>
        <w:pStyle w:val="BodyText"/>
        <w:spacing w:line="244" w:lineRule="auto"/>
        <w:ind w:left="787" w:right="1163"/>
      </w:pPr>
      <w:r>
        <w:rPr>
          <w:b/>
          <w:u w:val="thick"/>
        </w:rPr>
        <w:t>Product Type – CARRY FORWARD:</w:t>
      </w:r>
      <w:r>
        <w:rPr>
          <w:b/>
        </w:rPr>
        <w:t xml:space="preserve"> </w:t>
      </w:r>
      <w:r>
        <w:t>For Carry forward positions</w:t>
      </w:r>
      <w:r>
        <w:rPr>
          <w:spacing w:val="40"/>
        </w:rPr>
        <w:t xml:space="preserve"> </w:t>
      </w:r>
      <w:r>
        <w:t>(Buy/</w:t>
      </w:r>
      <w:r>
        <w:rPr>
          <w:spacing w:val="40"/>
        </w:rPr>
        <w:t xml:space="preserve"> </w:t>
      </w:r>
      <w:r>
        <w:t>Sell</w:t>
      </w:r>
      <w:r>
        <w:rPr>
          <w:spacing w:val="40"/>
        </w:rPr>
        <w:t xml:space="preserve"> </w:t>
      </w:r>
      <w:r>
        <w:t>F&amp;O positions and hold them overnight or till expiry) in the F&amp;O segment, client will have to place orders under this product type. Client should have required margins</w:t>
      </w:r>
      <w:r>
        <w:rPr>
          <w:spacing w:val="40"/>
        </w:rPr>
        <w:t xml:space="preserve"> </w:t>
      </w:r>
      <w:r>
        <w:t>or clear funds i</w:t>
      </w:r>
      <w:r>
        <w:t>n the Trading Account Ledger before taking F&amp;O positions.</w:t>
      </w:r>
    </w:p>
    <w:p w:rsidR="00182D9D" w:rsidRDefault="00182D9D">
      <w:pPr>
        <w:pStyle w:val="BodyText"/>
        <w:spacing w:before="176"/>
        <w:ind w:left="0"/>
        <w:jc w:val="left"/>
      </w:pPr>
    </w:p>
    <w:p w:rsidR="00182D9D" w:rsidRDefault="00BC49DC">
      <w:pPr>
        <w:pStyle w:val="BodyText"/>
        <w:spacing w:before="1" w:line="244" w:lineRule="auto"/>
        <w:ind w:left="787" w:right="1154"/>
      </w:pPr>
      <w:r>
        <w:rPr>
          <w:b/>
          <w:u w:val="thick"/>
        </w:rPr>
        <w:t>Product Type – INTRADAY:</w:t>
      </w:r>
      <w:r>
        <w:rPr>
          <w:b/>
        </w:rPr>
        <w:t xml:space="preserve"> </w:t>
      </w:r>
      <w:r>
        <w:t xml:space="preserve">All F&amp;O positions under this order type will be squared off within the same trading day at a specified square off time i.e. 3:21 pm. Client should have required margins or </w:t>
      </w:r>
      <w:r>
        <w:t>clear funds in the Trading Account Ledger before taking F&amp;O positions.</w:t>
      </w:r>
    </w:p>
    <w:p w:rsidR="00182D9D" w:rsidRDefault="00182D9D">
      <w:pPr>
        <w:pStyle w:val="BodyText"/>
        <w:spacing w:before="26"/>
        <w:ind w:left="0"/>
        <w:jc w:val="left"/>
      </w:pPr>
    </w:p>
    <w:p w:rsidR="00182D9D" w:rsidRDefault="00BC49DC">
      <w:pPr>
        <w:pStyle w:val="Heading3"/>
        <w:rPr>
          <w:u w:val="none"/>
        </w:rPr>
      </w:pPr>
      <w:r>
        <w:rPr>
          <w:u w:val="thick"/>
        </w:rPr>
        <w:t>Contracts</w:t>
      </w:r>
      <w:r>
        <w:rPr>
          <w:spacing w:val="8"/>
          <w:u w:val="thick"/>
        </w:rPr>
        <w:t xml:space="preserve"> </w:t>
      </w:r>
      <w:r>
        <w:rPr>
          <w:u w:val="thick"/>
        </w:rPr>
        <w:t>available</w:t>
      </w:r>
      <w:r>
        <w:rPr>
          <w:spacing w:val="10"/>
          <w:u w:val="thick"/>
        </w:rPr>
        <w:t xml:space="preserve"> </w:t>
      </w:r>
      <w:r>
        <w:rPr>
          <w:u w:val="thick"/>
        </w:rPr>
        <w:t>/</w:t>
      </w:r>
      <w:r>
        <w:rPr>
          <w:spacing w:val="14"/>
          <w:u w:val="thick"/>
        </w:rPr>
        <w:t xml:space="preserve"> </w:t>
      </w:r>
      <w:r>
        <w:rPr>
          <w:u w:val="thick"/>
        </w:rPr>
        <w:t>blocked</w:t>
      </w:r>
      <w:r>
        <w:rPr>
          <w:spacing w:val="7"/>
          <w:u w:val="thick"/>
        </w:rPr>
        <w:t xml:space="preserve"> </w:t>
      </w:r>
      <w:r>
        <w:rPr>
          <w:u w:val="thick"/>
        </w:rPr>
        <w:t>for</w:t>
      </w:r>
      <w:r>
        <w:rPr>
          <w:spacing w:val="5"/>
          <w:u w:val="thick"/>
        </w:rPr>
        <w:t xml:space="preserve"> </w:t>
      </w:r>
      <w:r>
        <w:rPr>
          <w:spacing w:val="-2"/>
          <w:u w:val="thick"/>
        </w:rPr>
        <w:t>Trading:</w:t>
      </w:r>
    </w:p>
    <w:p w:rsidR="00182D9D" w:rsidRDefault="00BC49DC">
      <w:pPr>
        <w:pStyle w:val="BodyText"/>
        <w:spacing w:before="167"/>
        <w:ind w:left="787"/>
        <w:jc w:val="left"/>
      </w:pPr>
      <w:r>
        <w:t>Derivatives</w:t>
      </w:r>
      <w:r>
        <w:rPr>
          <w:spacing w:val="9"/>
        </w:rPr>
        <w:t xml:space="preserve"> </w:t>
      </w:r>
      <w:r>
        <w:t>trading</w:t>
      </w:r>
      <w:r>
        <w:rPr>
          <w:spacing w:val="8"/>
        </w:rPr>
        <w:t xml:space="preserve"> </w:t>
      </w:r>
      <w:r>
        <w:t>is</w:t>
      </w:r>
      <w:r>
        <w:rPr>
          <w:spacing w:val="10"/>
        </w:rPr>
        <w:t xml:space="preserve"> </w:t>
      </w:r>
      <w:r>
        <w:t>offered</w:t>
      </w:r>
      <w:r>
        <w:rPr>
          <w:spacing w:val="12"/>
        </w:rPr>
        <w:t xml:space="preserve"> </w:t>
      </w:r>
      <w:r>
        <w:t>in</w:t>
      </w:r>
      <w:r>
        <w:rPr>
          <w:spacing w:val="1"/>
        </w:rPr>
        <w:t xml:space="preserve"> </w:t>
      </w:r>
      <w:r>
        <w:t>Equity-Derivatives</w:t>
      </w:r>
      <w:r>
        <w:rPr>
          <w:spacing w:val="12"/>
        </w:rPr>
        <w:t xml:space="preserve"> </w:t>
      </w:r>
      <w:r>
        <w:t>segment</w:t>
      </w:r>
      <w:r>
        <w:rPr>
          <w:spacing w:val="9"/>
        </w:rPr>
        <w:t xml:space="preserve"> </w:t>
      </w:r>
      <w:r>
        <w:t>offered</w:t>
      </w:r>
      <w:r>
        <w:rPr>
          <w:spacing w:val="5"/>
        </w:rPr>
        <w:t xml:space="preserve"> </w:t>
      </w:r>
      <w:r>
        <w:t>on</w:t>
      </w:r>
      <w:r>
        <w:rPr>
          <w:spacing w:val="8"/>
        </w:rPr>
        <w:t xml:space="preserve"> </w:t>
      </w:r>
      <w:r>
        <w:t>NSE</w:t>
      </w:r>
      <w:r>
        <w:rPr>
          <w:spacing w:val="4"/>
        </w:rPr>
        <w:t xml:space="preserve"> </w:t>
      </w:r>
      <w:r>
        <w:rPr>
          <w:spacing w:val="-4"/>
        </w:rPr>
        <w:t>only</w:t>
      </w:r>
    </w:p>
    <w:p w:rsidR="00182D9D" w:rsidRDefault="00BC49DC">
      <w:pPr>
        <w:pStyle w:val="Heading3"/>
        <w:numPr>
          <w:ilvl w:val="0"/>
          <w:numId w:val="5"/>
        </w:numPr>
        <w:tabs>
          <w:tab w:val="left" w:pos="1464"/>
        </w:tabs>
        <w:spacing w:before="189" w:line="254" w:lineRule="exact"/>
        <w:ind w:left="1464" w:hanging="339"/>
        <w:jc w:val="both"/>
        <w:rPr>
          <w:rFonts w:ascii="Calibri"/>
          <w:sz w:val="20"/>
          <w:u w:val="none"/>
        </w:rPr>
      </w:pPr>
      <w:r>
        <w:rPr>
          <w:u w:val="thick"/>
        </w:rPr>
        <w:t>Index</w:t>
      </w:r>
      <w:r>
        <w:rPr>
          <w:spacing w:val="7"/>
          <w:u w:val="thick"/>
        </w:rPr>
        <w:t xml:space="preserve"> </w:t>
      </w:r>
      <w:r>
        <w:rPr>
          <w:u w:val="thick"/>
        </w:rPr>
        <w:t>Futures</w:t>
      </w:r>
      <w:r>
        <w:rPr>
          <w:spacing w:val="10"/>
          <w:u w:val="thick"/>
        </w:rPr>
        <w:t xml:space="preserve"> </w:t>
      </w:r>
      <w:r>
        <w:rPr>
          <w:u w:val="thick"/>
        </w:rPr>
        <w:t>and</w:t>
      </w:r>
      <w:r>
        <w:rPr>
          <w:spacing w:val="11"/>
          <w:u w:val="thick"/>
        </w:rPr>
        <w:t xml:space="preserve"> </w:t>
      </w:r>
      <w:r>
        <w:rPr>
          <w:spacing w:val="-2"/>
          <w:u w:val="thick"/>
        </w:rPr>
        <w:t>Options:</w:t>
      </w:r>
    </w:p>
    <w:p w:rsidR="00182D9D" w:rsidRDefault="00BC49DC">
      <w:pPr>
        <w:pStyle w:val="ListParagraph"/>
        <w:numPr>
          <w:ilvl w:val="1"/>
          <w:numId w:val="5"/>
        </w:numPr>
        <w:tabs>
          <w:tab w:val="left" w:pos="2141"/>
        </w:tabs>
        <w:spacing w:line="248" w:lineRule="exact"/>
        <w:ind w:left="2141" w:hanging="337"/>
        <w:rPr>
          <w:rFonts w:ascii="Symbol" w:hAnsi="Symbol"/>
          <w:sz w:val="20"/>
        </w:rPr>
      </w:pPr>
      <w:r>
        <w:t>Only</w:t>
      </w:r>
      <w:r>
        <w:rPr>
          <w:spacing w:val="-1"/>
        </w:rPr>
        <w:t xml:space="preserve"> </w:t>
      </w:r>
      <w:r>
        <w:t>in</w:t>
      </w:r>
      <w:r>
        <w:rPr>
          <w:spacing w:val="14"/>
        </w:rPr>
        <w:t xml:space="preserve"> </w:t>
      </w:r>
      <w:r>
        <w:t>Underlying</w:t>
      </w:r>
      <w:r>
        <w:rPr>
          <w:spacing w:val="11"/>
        </w:rPr>
        <w:t xml:space="preserve"> </w:t>
      </w:r>
      <w:r>
        <w:t>NIFTY,</w:t>
      </w:r>
      <w:r>
        <w:rPr>
          <w:spacing w:val="12"/>
        </w:rPr>
        <w:t xml:space="preserve"> </w:t>
      </w:r>
      <w:r>
        <w:t>BankNifty and</w:t>
      </w:r>
      <w:r>
        <w:rPr>
          <w:spacing w:val="10"/>
        </w:rPr>
        <w:t xml:space="preserve"> </w:t>
      </w:r>
      <w:r>
        <w:t>FinNifty</w:t>
      </w:r>
      <w:r>
        <w:rPr>
          <w:spacing w:val="-1"/>
        </w:rPr>
        <w:t xml:space="preserve"> </w:t>
      </w:r>
      <w:r>
        <w:t>will</w:t>
      </w:r>
      <w:r>
        <w:rPr>
          <w:spacing w:val="18"/>
        </w:rPr>
        <w:t xml:space="preserve"> </w:t>
      </w:r>
      <w:r>
        <w:t>be</w:t>
      </w:r>
      <w:r>
        <w:rPr>
          <w:spacing w:val="9"/>
        </w:rPr>
        <w:t xml:space="preserve"> </w:t>
      </w:r>
      <w:r>
        <w:rPr>
          <w:spacing w:val="-2"/>
        </w:rPr>
        <w:t>allowed</w:t>
      </w:r>
    </w:p>
    <w:p w:rsidR="00182D9D" w:rsidRDefault="00BC49DC">
      <w:pPr>
        <w:pStyle w:val="ListParagraph"/>
        <w:numPr>
          <w:ilvl w:val="1"/>
          <w:numId w:val="5"/>
        </w:numPr>
        <w:tabs>
          <w:tab w:val="left" w:pos="2141"/>
          <w:tab w:val="left" w:pos="2143"/>
        </w:tabs>
        <w:spacing w:before="30" w:line="266" w:lineRule="auto"/>
        <w:ind w:right="1164"/>
        <w:rPr>
          <w:rFonts w:ascii="Symbol" w:hAnsi="Symbol"/>
          <w:sz w:val="20"/>
        </w:rPr>
      </w:pPr>
      <w:r>
        <w:t>Option contracts outside the strike price range of +/- 20% range of underlying price will be blocked for trading. Square-off for existing positions will however be allowed</w:t>
      </w:r>
    </w:p>
    <w:p w:rsidR="00182D9D" w:rsidRDefault="00182D9D">
      <w:pPr>
        <w:pStyle w:val="ListParagraph"/>
        <w:spacing w:line="266" w:lineRule="auto"/>
        <w:rPr>
          <w:rFonts w:ascii="Symbol" w:hAnsi="Symbol"/>
          <w:sz w:val="20"/>
        </w:rPr>
        <w:sectPr w:rsidR="00182D9D">
          <w:pgSz w:w="12240" w:h="15840"/>
          <w:pgMar w:top="1700" w:right="720" w:bottom="1200" w:left="1080" w:header="0" w:footer="1019" w:gutter="0"/>
          <w:cols w:space="720"/>
        </w:sectPr>
      </w:pPr>
    </w:p>
    <w:p w:rsidR="00182D9D" w:rsidRDefault="00BC49DC">
      <w:pPr>
        <w:pStyle w:val="ListParagraph"/>
        <w:numPr>
          <w:ilvl w:val="1"/>
          <w:numId w:val="5"/>
        </w:numPr>
        <w:tabs>
          <w:tab w:val="left" w:pos="2141"/>
          <w:tab w:val="left" w:pos="2143"/>
        </w:tabs>
        <w:spacing w:before="83" w:line="264" w:lineRule="auto"/>
        <w:ind w:right="1160"/>
        <w:rPr>
          <w:rFonts w:ascii="Symbol" w:hAnsi="Symbol"/>
          <w:sz w:val="20"/>
        </w:rPr>
      </w:pPr>
      <w:r>
        <w:lastRenderedPageBreak/>
        <w:t xml:space="preserve">Quantity freeze limits will be </w:t>
      </w:r>
      <w:r>
        <w:t xml:space="preserve">applicable as per Exchange circulars from time to </w:t>
      </w:r>
      <w:r>
        <w:rPr>
          <w:spacing w:val="-2"/>
        </w:rPr>
        <w:t>time.</w:t>
      </w:r>
    </w:p>
    <w:p w:rsidR="00182D9D" w:rsidRDefault="00BC49DC">
      <w:pPr>
        <w:pStyle w:val="ListParagraph"/>
        <w:numPr>
          <w:ilvl w:val="1"/>
          <w:numId w:val="5"/>
        </w:numPr>
        <w:tabs>
          <w:tab w:val="left" w:pos="2141"/>
          <w:tab w:val="left" w:pos="2143"/>
        </w:tabs>
        <w:spacing w:before="3" w:line="266" w:lineRule="auto"/>
        <w:ind w:right="1164"/>
        <w:rPr>
          <w:rFonts w:ascii="Symbol" w:hAnsi="Symbol"/>
          <w:sz w:val="20"/>
        </w:rPr>
      </w:pPr>
      <w:r>
        <w:t>Premium received from option selling</w:t>
      </w:r>
      <w:r>
        <w:rPr>
          <w:spacing w:val="28"/>
        </w:rPr>
        <w:t xml:space="preserve"> </w:t>
      </w:r>
      <w:r>
        <w:t>will</w:t>
      </w:r>
      <w:r>
        <w:rPr>
          <w:spacing w:val="31"/>
        </w:rPr>
        <w:t xml:space="preserve"> </w:t>
      </w:r>
      <w:r>
        <w:t>be</w:t>
      </w:r>
      <w:r>
        <w:rPr>
          <w:spacing w:val="28"/>
        </w:rPr>
        <w:t xml:space="preserve"> </w:t>
      </w:r>
      <w:r>
        <w:t>allowed</w:t>
      </w:r>
      <w:r>
        <w:rPr>
          <w:spacing w:val="28"/>
        </w:rPr>
        <w:t xml:space="preserve"> </w:t>
      </w:r>
      <w:r>
        <w:t>to</w:t>
      </w:r>
      <w:r>
        <w:rPr>
          <w:spacing w:val="28"/>
        </w:rPr>
        <w:t xml:space="preserve"> </w:t>
      </w:r>
      <w:r>
        <w:t>buy options and not for any other purpose including taking positions in futures. This is to ensure the margin reporting framework and avoid shor</w:t>
      </w:r>
      <w:r>
        <w:t>t margin collection penalties.</w:t>
      </w:r>
    </w:p>
    <w:p w:rsidR="00182D9D" w:rsidRDefault="00BC49DC">
      <w:pPr>
        <w:pStyle w:val="ListParagraph"/>
        <w:numPr>
          <w:ilvl w:val="1"/>
          <w:numId w:val="5"/>
        </w:numPr>
        <w:tabs>
          <w:tab w:val="left" w:pos="2141"/>
          <w:tab w:val="left" w:pos="2143"/>
        </w:tabs>
        <w:spacing w:line="266" w:lineRule="auto"/>
        <w:ind w:right="1159"/>
        <w:rPr>
          <w:rFonts w:ascii="Symbol" w:hAnsi="Symbol"/>
          <w:sz w:val="20"/>
        </w:rPr>
      </w:pPr>
      <w:r>
        <w:t>Any Mark to Market profit on T day (Realised or Unrealised) will not be considered for exposure and also for monitoring purposes. This is to ensure that the benefit of profit is given only on settlement. However losses will b</w:t>
      </w:r>
      <w:r>
        <w:t>e reduced from available margin (both - realised and unrealised).</w:t>
      </w:r>
    </w:p>
    <w:p w:rsidR="00182D9D" w:rsidRDefault="00182D9D">
      <w:pPr>
        <w:pStyle w:val="BodyText"/>
        <w:spacing w:before="23"/>
        <w:ind w:left="0"/>
        <w:jc w:val="left"/>
      </w:pPr>
    </w:p>
    <w:p w:rsidR="00182D9D" w:rsidRDefault="00BC49DC">
      <w:pPr>
        <w:pStyle w:val="Heading3"/>
        <w:numPr>
          <w:ilvl w:val="0"/>
          <w:numId w:val="5"/>
        </w:numPr>
        <w:tabs>
          <w:tab w:val="left" w:pos="1464"/>
        </w:tabs>
        <w:ind w:left="1464" w:hanging="339"/>
        <w:jc w:val="both"/>
        <w:rPr>
          <w:u w:val="none"/>
        </w:rPr>
      </w:pPr>
      <w:r>
        <w:rPr>
          <w:u w:val="thick"/>
        </w:rPr>
        <w:t>Stock</w:t>
      </w:r>
      <w:r>
        <w:rPr>
          <w:spacing w:val="4"/>
          <w:u w:val="thick"/>
        </w:rPr>
        <w:t xml:space="preserve"> </w:t>
      </w:r>
      <w:r>
        <w:rPr>
          <w:u w:val="thick"/>
        </w:rPr>
        <w:t>Futures</w:t>
      </w:r>
      <w:r>
        <w:rPr>
          <w:spacing w:val="10"/>
          <w:u w:val="thick"/>
        </w:rPr>
        <w:t xml:space="preserve"> </w:t>
      </w:r>
      <w:r>
        <w:rPr>
          <w:u w:val="thick"/>
        </w:rPr>
        <w:t>and</w:t>
      </w:r>
      <w:r>
        <w:rPr>
          <w:spacing w:val="14"/>
          <w:u w:val="thick"/>
        </w:rPr>
        <w:t xml:space="preserve"> </w:t>
      </w:r>
      <w:r>
        <w:rPr>
          <w:spacing w:val="-2"/>
          <w:u w:val="thick"/>
        </w:rPr>
        <w:t>Options:</w:t>
      </w:r>
    </w:p>
    <w:p w:rsidR="00182D9D" w:rsidRDefault="00BC49DC">
      <w:pPr>
        <w:pStyle w:val="ListParagraph"/>
        <w:numPr>
          <w:ilvl w:val="1"/>
          <w:numId w:val="5"/>
        </w:numPr>
        <w:tabs>
          <w:tab w:val="left" w:pos="2141"/>
          <w:tab w:val="left" w:pos="2143"/>
        </w:tabs>
        <w:spacing w:before="13" w:line="266" w:lineRule="auto"/>
        <w:ind w:right="1168"/>
        <w:rPr>
          <w:rFonts w:ascii="Symbol" w:hAnsi="Symbol"/>
          <w:sz w:val="20"/>
        </w:rPr>
      </w:pPr>
      <w:r>
        <w:t>Options contracts outside the strike price range of +/- 20 % range of underlying price will be blocked for trading. Square-off for existing positions will however</w:t>
      </w:r>
      <w:r>
        <w:t xml:space="preserve"> be allowed.</w:t>
      </w:r>
    </w:p>
    <w:p w:rsidR="00182D9D" w:rsidRDefault="00BC49DC">
      <w:pPr>
        <w:pStyle w:val="ListParagraph"/>
        <w:numPr>
          <w:ilvl w:val="1"/>
          <w:numId w:val="5"/>
        </w:numPr>
        <w:tabs>
          <w:tab w:val="left" w:pos="2141"/>
          <w:tab w:val="left" w:pos="2143"/>
        </w:tabs>
        <w:spacing w:line="266" w:lineRule="auto"/>
        <w:ind w:right="1163"/>
        <w:rPr>
          <w:rFonts w:ascii="Symbol" w:hAnsi="Symbol"/>
          <w:sz w:val="20"/>
        </w:rPr>
      </w:pPr>
      <w:r>
        <w:t xml:space="preserve">Quantity freeze limits will be applicable as per Exchange circulars from time to </w:t>
      </w:r>
      <w:r>
        <w:rPr>
          <w:spacing w:val="-2"/>
        </w:rPr>
        <w:t>time.</w:t>
      </w:r>
    </w:p>
    <w:p w:rsidR="00182D9D" w:rsidRDefault="00BC49DC">
      <w:pPr>
        <w:pStyle w:val="ListParagraph"/>
        <w:numPr>
          <w:ilvl w:val="1"/>
          <w:numId w:val="5"/>
        </w:numPr>
        <w:tabs>
          <w:tab w:val="left" w:pos="2141"/>
          <w:tab w:val="left" w:pos="2143"/>
        </w:tabs>
        <w:spacing w:line="266" w:lineRule="auto"/>
        <w:ind w:right="1162"/>
        <w:rPr>
          <w:rFonts w:ascii="Symbol" w:hAnsi="Symbol"/>
          <w:sz w:val="20"/>
        </w:rPr>
      </w:pPr>
      <w:r>
        <w:t>Premium received from option selling</w:t>
      </w:r>
      <w:r>
        <w:rPr>
          <w:spacing w:val="28"/>
        </w:rPr>
        <w:t xml:space="preserve"> </w:t>
      </w:r>
      <w:r>
        <w:t>will</w:t>
      </w:r>
      <w:r>
        <w:rPr>
          <w:spacing w:val="33"/>
        </w:rPr>
        <w:t xml:space="preserve"> </w:t>
      </w:r>
      <w:r>
        <w:t>be</w:t>
      </w:r>
      <w:r>
        <w:rPr>
          <w:spacing w:val="28"/>
        </w:rPr>
        <w:t xml:space="preserve"> </w:t>
      </w:r>
      <w:r>
        <w:t>allowed to buy options and not for any other purpose including taking positions in futures. This is to ensure the margin reporting framework and avoid short margin collection penalties.</w:t>
      </w:r>
    </w:p>
    <w:p w:rsidR="00182D9D" w:rsidRDefault="00BC49DC">
      <w:pPr>
        <w:pStyle w:val="ListParagraph"/>
        <w:numPr>
          <w:ilvl w:val="1"/>
          <w:numId w:val="5"/>
        </w:numPr>
        <w:tabs>
          <w:tab w:val="left" w:pos="2141"/>
          <w:tab w:val="left" w:pos="2143"/>
        </w:tabs>
        <w:spacing w:line="266" w:lineRule="auto"/>
        <w:ind w:right="1166"/>
        <w:rPr>
          <w:rFonts w:ascii="Symbol" w:hAnsi="Symbol"/>
          <w:sz w:val="20"/>
        </w:rPr>
      </w:pPr>
      <w:r>
        <w:t>Any Mark to Market profit on T day (Realised or Unrealised) will not b</w:t>
      </w:r>
      <w:r>
        <w:t>e considered for exposure and also for monitoring purposes. This is to ensure that the benefit of profit is given only on settlement. However losses will be reduced from available margin (both - realised and unrealised).</w:t>
      </w:r>
    </w:p>
    <w:p w:rsidR="00182D9D" w:rsidRDefault="00182D9D">
      <w:pPr>
        <w:pStyle w:val="BodyText"/>
        <w:spacing w:before="1"/>
        <w:ind w:left="0"/>
        <w:jc w:val="left"/>
      </w:pPr>
    </w:p>
    <w:p w:rsidR="00182D9D" w:rsidRDefault="00BC49DC">
      <w:pPr>
        <w:pStyle w:val="ListParagraph"/>
        <w:numPr>
          <w:ilvl w:val="0"/>
          <w:numId w:val="5"/>
        </w:numPr>
        <w:tabs>
          <w:tab w:val="left" w:pos="1464"/>
          <w:tab w:val="left" w:pos="1466"/>
        </w:tabs>
        <w:spacing w:line="266" w:lineRule="auto"/>
        <w:ind w:right="1154"/>
        <w:jc w:val="both"/>
        <w:rPr>
          <w:b/>
        </w:rPr>
      </w:pPr>
      <w:r>
        <w:rPr>
          <w:b/>
          <w:u w:val="thick"/>
        </w:rPr>
        <w:t xml:space="preserve">Market Orders: </w:t>
      </w:r>
      <w:r>
        <w:t>In case of option o</w:t>
      </w:r>
      <w:r>
        <w:t>rders, the market orders will be placed as a limit order after applying a certain market protection percentage (in the range of 5 to 25% depending on liquidity and price). In case of</w:t>
      </w:r>
      <w:r>
        <w:rPr>
          <w:spacing w:val="40"/>
        </w:rPr>
        <w:t xml:space="preserve"> </w:t>
      </w:r>
      <w:r>
        <w:t>non-availability of prices, market order may not be allowed altogether, a</w:t>
      </w:r>
      <w:r>
        <w:t>nd client needs to place a limit order. For other instruments in F&amp;O segment (Futures/ Option selling) Allowing/ Disallowing market orders will be at the sole discretion of EWL.</w:t>
      </w:r>
    </w:p>
    <w:p w:rsidR="00182D9D" w:rsidRDefault="00BC49DC">
      <w:pPr>
        <w:pStyle w:val="ListParagraph"/>
        <w:numPr>
          <w:ilvl w:val="0"/>
          <w:numId w:val="5"/>
        </w:numPr>
        <w:tabs>
          <w:tab w:val="left" w:pos="1464"/>
          <w:tab w:val="left" w:pos="1466"/>
        </w:tabs>
        <w:spacing w:line="266" w:lineRule="auto"/>
        <w:ind w:right="1177"/>
        <w:jc w:val="both"/>
        <w:rPr>
          <w:b/>
        </w:rPr>
      </w:pPr>
      <w:r>
        <w:t>Due to exchange imposed member level open interest restrictions, not all strik</w:t>
      </w:r>
      <w:r>
        <w:t>e prices for option contracts may be available for trading in case the OI level is hit.</w:t>
      </w:r>
    </w:p>
    <w:p w:rsidR="00182D9D" w:rsidRDefault="00BC49DC">
      <w:pPr>
        <w:pStyle w:val="ListParagraph"/>
        <w:numPr>
          <w:ilvl w:val="0"/>
          <w:numId w:val="5"/>
        </w:numPr>
        <w:tabs>
          <w:tab w:val="left" w:pos="1464"/>
          <w:tab w:val="left" w:pos="1466"/>
        </w:tabs>
        <w:spacing w:line="266" w:lineRule="auto"/>
        <w:ind w:right="1161"/>
        <w:jc w:val="both"/>
        <w:rPr>
          <w:b/>
        </w:rPr>
      </w:pPr>
      <w:r>
        <w:t xml:space="preserve">On the last day of monthly expiry, client cannot take new positions in Stock Futures as well as Stock Options of the expiry month contracts. Only square off orders can </w:t>
      </w:r>
      <w:r>
        <w:t>be executed for the existing contracts of the expiry month. All Stock Futures or ITM stock options will go into compulsory Physical delivery if the client does not close those positions. If client opts for Physical delivery then the required funds should b</w:t>
      </w:r>
      <w:r>
        <w:t>e available in the trading account, otherwise RMS will square off at 3:21 PM.</w:t>
      </w:r>
    </w:p>
    <w:p w:rsidR="00182D9D" w:rsidRDefault="00BC49DC">
      <w:pPr>
        <w:pStyle w:val="Heading3"/>
        <w:spacing w:before="147"/>
        <w:ind w:left="1125"/>
        <w:rPr>
          <w:u w:val="none"/>
        </w:rPr>
      </w:pPr>
      <w:r>
        <w:rPr>
          <w:u w:val="thick"/>
        </w:rPr>
        <w:t>Margins</w:t>
      </w:r>
      <w:r>
        <w:rPr>
          <w:spacing w:val="9"/>
          <w:u w:val="thick"/>
        </w:rPr>
        <w:t xml:space="preserve"> </w:t>
      </w:r>
      <w:r>
        <w:rPr>
          <w:u w:val="thick"/>
        </w:rPr>
        <w:t>and</w:t>
      </w:r>
      <w:r>
        <w:rPr>
          <w:spacing w:val="10"/>
          <w:u w:val="thick"/>
        </w:rPr>
        <w:t xml:space="preserve"> </w:t>
      </w:r>
      <w:r>
        <w:rPr>
          <w:u w:val="thick"/>
        </w:rPr>
        <w:t>Margins</w:t>
      </w:r>
      <w:r>
        <w:rPr>
          <w:spacing w:val="12"/>
          <w:u w:val="thick"/>
        </w:rPr>
        <w:t xml:space="preserve"> </w:t>
      </w:r>
      <w:r>
        <w:rPr>
          <w:spacing w:val="-2"/>
          <w:u w:val="thick"/>
        </w:rPr>
        <w:t>collection:</w:t>
      </w:r>
    </w:p>
    <w:p w:rsidR="00182D9D" w:rsidRDefault="00BC49DC">
      <w:pPr>
        <w:pStyle w:val="ListParagraph"/>
        <w:numPr>
          <w:ilvl w:val="1"/>
          <w:numId w:val="5"/>
        </w:numPr>
        <w:tabs>
          <w:tab w:val="left" w:pos="2143"/>
        </w:tabs>
        <w:spacing w:before="163" w:line="259" w:lineRule="auto"/>
        <w:ind w:right="1164"/>
        <w:rPr>
          <w:rFonts w:ascii="Symbol" w:hAnsi="Symbol"/>
        </w:rPr>
      </w:pPr>
      <w:r>
        <w:t>Margin</w:t>
      </w:r>
      <w:r>
        <w:rPr>
          <w:spacing w:val="-2"/>
        </w:rPr>
        <w:t xml:space="preserve"> </w:t>
      </w:r>
      <w:r>
        <w:t>is the minimum</w:t>
      </w:r>
      <w:r>
        <w:rPr>
          <w:spacing w:val="-2"/>
        </w:rPr>
        <w:t xml:space="preserve"> </w:t>
      </w:r>
      <w:r>
        <w:t>amount which</w:t>
      </w:r>
      <w:r>
        <w:rPr>
          <w:spacing w:val="-2"/>
        </w:rPr>
        <w:t xml:space="preserve"> </w:t>
      </w:r>
      <w:r>
        <w:t>is required</w:t>
      </w:r>
      <w:r>
        <w:rPr>
          <w:spacing w:val="-2"/>
        </w:rPr>
        <w:t xml:space="preserve"> </w:t>
      </w:r>
      <w:r>
        <w:t>to</w:t>
      </w:r>
      <w:r>
        <w:rPr>
          <w:spacing w:val="-2"/>
        </w:rPr>
        <w:t xml:space="preserve"> </w:t>
      </w:r>
      <w:r>
        <w:t>take a position</w:t>
      </w:r>
      <w:r>
        <w:rPr>
          <w:spacing w:val="-2"/>
        </w:rPr>
        <w:t xml:space="preserve"> </w:t>
      </w:r>
      <w:r>
        <w:t>in the</w:t>
      </w:r>
      <w:r>
        <w:rPr>
          <w:spacing w:val="-1"/>
        </w:rPr>
        <w:t xml:space="preserve"> </w:t>
      </w:r>
      <w:r>
        <w:t xml:space="preserve">equity derivatives segment as prescribed by stock exchanges from time to </w:t>
      </w:r>
      <w:r>
        <w:t>time.</w:t>
      </w:r>
    </w:p>
    <w:p w:rsidR="00182D9D" w:rsidRDefault="00BC49DC">
      <w:pPr>
        <w:pStyle w:val="ListParagraph"/>
        <w:numPr>
          <w:ilvl w:val="1"/>
          <w:numId w:val="5"/>
        </w:numPr>
        <w:tabs>
          <w:tab w:val="left" w:pos="2143"/>
        </w:tabs>
        <w:spacing w:before="7" w:line="264" w:lineRule="auto"/>
        <w:ind w:right="1154"/>
        <w:rPr>
          <w:rFonts w:ascii="Symbol" w:hAnsi="Symbol"/>
        </w:rPr>
      </w:pPr>
      <w:r>
        <w:t>This includes all the exchange mandated margins (e.g. Span,</w:t>
      </w:r>
      <w:r>
        <w:rPr>
          <w:spacing w:val="40"/>
        </w:rPr>
        <w:t xml:space="preserve"> </w:t>
      </w:r>
      <w:r>
        <w:t>Exposure, Delivery,</w:t>
      </w:r>
      <w:r>
        <w:rPr>
          <w:spacing w:val="30"/>
        </w:rPr>
        <w:t xml:space="preserve"> </w:t>
      </w:r>
      <w:r>
        <w:t>Additional,</w:t>
      </w:r>
      <w:r>
        <w:rPr>
          <w:spacing w:val="32"/>
        </w:rPr>
        <w:t xml:space="preserve"> </w:t>
      </w:r>
      <w:r>
        <w:t>Peak</w:t>
      </w:r>
      <w:r>
        <w:rPr>
          <w:spacing w:val="23"/>
        </w:rPr>
        <w:t xml:space="preserve"> </w:t>
      </w:r>
      <w:r>
        <w:t>etc)</w:t>
      </w:r>
      <w:r>
        <w:rPr>
          <w:spacing w:val="23"/>
        </w:rPr>
        <w:t xml:space="preserve"> </w:t>
      </w:r>
      <w:r>
        <w:t>and</w:t>
      </w:r>
      <w:r>
        <w:rPr>
          <w:spacing w:val="23"/>
        </w:rPr>
        <w:t xml:space="preserve"> </w:t>
      </w:r>
      <w:r>
        <w:t>any</w:t>
      </w:r>
      <w:r>
        <w:rPr>
          <w:spacing w:val="21"/>
        </w:rPr>
        <w:t xml:space="preserve"> </w:t>
      </w:r>
      <w:r>
        <w:t>additional</w:t>
      </w:r>
      <w:r>
        <w:rPr>
          <w:spacing w:val="26"/>
        </w:rPr>
        <w:t xml:space="preserve"> </w:t>
      </w:r>
      <w:r>
        <w:t>margins</w:t>
      </w:r>
      <w:r>
        <w:rPr>
          <w:spacing w:val="25"/>
        </w:rPr>
        <w:t xml:space="preserve"> </w:t>
      </w:r>
      <w:r>
        <w:t>as</w:t>
      </w:r>
      <w:r>
        <w:rPr>
          <w:spacing w:val="25"/>
        </w:rPr>
        <w:t xml:space="preserve"> </w:t>
      </w:r>
      <w:r>
        <w:t>levied</w:t>
      </w:r>
      <w:r>
        <w:rPr>
          <w:spacing w:val="25"/>
        </w:rPr>
        <w:t xml:space="preserve"> </w:t>
      </w:r>
      <w:r>
        <w:t>by</w:t>
      </w:r>
      <w:r>
        <w:rPr>
          <w:spacing w:val="21"/>
        </w:rPr>
        <w:t xml:space="preserve"> </w:t>
      </w:r>
      <w:r>
        <w:t>EWL at its discretion.</w:t>
      </w:r>
    </w:p>
    <w:p w:rsidR="00182D9D" w:rsidRDefault="00182D9D">
      <w:pPr>
        <w:pStyle w:val="ListParagraph"/>
        <w:spacing w:line="264" w:lineRule="auto"/>
        <w:rPr>
          <w:rFonts w:ascii="Symbol" w:hAnsi="Symbol"/>
        </w:rPr>
        <w:sectPr w:rsidR="00182D9D">
          <w:pgSz w:w="12240" w:h="15840"/>
          <w:pgMar w:top="1240" w:right="720" w:bottom="1200" w:left="1080" w:header="0" w:footer="1019" w:gutter="0"/>
          <w:cols w:space="720"/>
        </w:sectPr>
      </w:pPr>
    </w:p>
    <w:p w:rsidR="00182D9D" w:rsidRDefault="00BC49DC">
      <w:pPr>
        <w:pStyle w:val="ListParagraph"/>
        <w:numPr>
          <w:ilvl w:val="1"/>
          <w:numId w:val="5"/>
        </w:numPr>
        <w:tabs>
          <w:tab w:val="left" w:pos="2143"/>
        </w:tabs>
        <w:spacing w:before="84" w:line="256" w:lineRule="auto"/>
        <w:ind w:right="1171"/>
        <w:rPr>
          <w:rFonts w:ascii="Symbol" w:hAnsi="Symbol"/>
        </w:rPr>
      </w:pPr>
      <w:r>
        <w:lastRenderedPageBreak/>
        <w:t>For buying options: The premium amount + Any other delivery margin as charged before physical settlement.</w:t>
      </w:r>
    </w:p>
    <w:p w:rsidR="00182D9D" w:rsidRDefault="00BC49DC">
      <w:pPr>
        <w:pStyle w:val="ListParagraph"/>
        <w:numPr>
          <w:ilvl w:val="1"/>
          <w:numId w:val="5"/>
        </w:numPr>
        <w:tabs>
          <w:tab w:val="left" w:pos="2143"/>
        </w:tabs>
        <w:spacing w:before="12" w:line="259" w:lineRule="auto"/>
        <w:ind w:right="1159"/>
        <w:rPr>
          <w:rFonts w:ascii="Symbol" w:hAnsi="Symbol"/>
        </w:rPr>
      </w:pPr>
      <w:r>
        <w:t>For Shorting of options and Futures: Span Margin + Exposure Margin</w:t>
      </w:r>
      <w:r>
        <w:rPr>
          <w:spacing w:val="40"/>
        </w:rPr>
        <w:t xml:space="preserve"> </w:t>
      </w:r>
      <w:r>
        <w:t xml:space="preserve">+ Delivery margin charged during physical settlement + Any other additional margin </w:t>
      </w:r>
      <w:r>
        <w:t>as levied by the Exchange/ EWL.</w:t>
      </w:r>
    </w:p>
    <w:p w:rsidR="00182D9D" w:rsidRDefault="00BC49DC">
      <w:pPr>
        <w:pStyle w:val="ListParagraph"/>
        <w:numPr>
          <w:ilvl w:val="1"/>
          <w:numId w:val="5"/>
        </w:numPr>
        <w:tabs>
          <w:tab w:val="left" w:pos="2143"/>
        </w:tabs>
        <w:spacing w:before="5" w:line="261" w:lineRule="auto"/>
        <w:ind w:right="1162"/>
        <w:rPr>
          <w:rFonts w:ascii="Symbol" w:hAnsi="Symbol"/>
        </w:rPr>
      </w:pPr>
      <w:r>
        <w:t>Hedge benefit (if any) may be provided on Span margin only as per the relevant positions of the client and as per the hedge benefit calculation available from exchange mandated SPAN.</w:t>
      </w:r>
    </w:p>
    <w:p w:rsidR="00182D9D" w:rsidRDefault="00BC49DC">
      <w:pPr>
        <w:pStyle w:val="ListParagraph"/>
        <w:numPr>
          <w:ilvl w:val="1"/>
          <w:numId w:val="5"/>
        </w:numPr>
        <w:tabs>
          <w:tab w:val="left" w:pos="2143"/>
        </w:tabs>
        <w:spacing w:before="2" w:line="264" w:lineRule="auto"/>
        <w:ind w:right="1160"/>
        <w:rPr>
          <w:rFonts w:ascii="Symbol" w:hAnsi="Symbol"/>
        </w:rPr>
      </w:pPr>
      <w:r>
        <w:t>Clients need to give upfront margins whic</w:t>
      </w:r>
      <w:r>
        <w:t>h are defined by stock exchanges before taking positions in the derivatives segment. EWL reserves the right to charge higher margin than the margin stipulated by the stock exchanges based</w:t>
      </w:r>
      <w:r>
        <w:rPr>
          <w:spacing w:val="40"/>
        </w:rPr>
        <w:t xml:space="preserve"> </w:t>
      </w:r>
      <w:r>
        <w:t>on our internal Risk Management policy from time to time.</w:t>
      </w:r>
    </w:p>
    <w:p w:rsidR="00182D9D" w:rsidRDefault="00BC49DC">
      <w:pPr>
        <w:pStyle w:val="ListParagraph"/>
        <w:numPr>
          <w:ilvl w:val="1"/>
          <w:numId w:val="5"/>
        </w:numPr>
        <w:tabs>
          <w:tab w:val="left" w:pos="2143"/>
        </w:tabs>
        <w:spacing w:before="4" w:line="259" w:lineRule="auto"/>
        <w:ind w:right="1166"/>
        <w:rPr>
          <w:rFonts w:ascii="Symbol" w:hAnsi="Symbol"/>
        </w:rPr>
      </w:pPr>
      <w:r>
        <w:t>Clients</w:t>
      </w:r>
      <w:r>
        <w:rPr>
          <w:spacing w:val="-1"/>
        </w:rPr>
        <w:t xml:space="preserve"> </w:t>
      </w:r>
      <w:r>
        <w:t>ar</w:t>
      </w:r>
      <w:r>
        <w:t>e</w:t>
      </w:r>
      <w:r>
        <w:rPr>
          <w:spacing w:val="-3"/>
        </w:rPr>
        <w:t xml:space="preserve"> </w:t>
      </w:r>
      <w:r>
        <w:t>advised</w:t>
      </w:r>
      <w:r>
        <w:rPr>
          <w:spacing w:val="-3"/>
        </w:rPr>
        <w:t xml:space="preserve"> </w:t>
      </w:r>
      <w:r>
        <w:t>to</w:t>
      </w:r>
      <w:r>
        <w:rPr>
          <w:spacing w:val="-1"/>
        </w:rPr>
        <w:t xml:space="preserve"> </w:t>
      </w:r>
      <w:r>
        <w:t>monitor</w:t>
      </w:r>
      <w:r>
        <w:rPr>
          <w:spacing w:val="-3"/>
        </w:rPr>
        <w:t xml:space="preserve"> </w:t>
      </w:r>
      <w:r>
        <w:t>their positions on</w:t>
      </w:r>
      <w:r>
        <w:rPr>
          <w:spacing w:val="-1"/>
        </w:rPr>
        <w:t xml:space="preserve"> </w:t>
      </w:r>
      <w:r>
        <w:t>a</w:t>
      </w:r>
      <w:r>
        <w:rPr>
          <w:spacing w:val="-3"/>
        </w:rPr>
        <w:t xml:space="preserve"> </w:t>
      </w:r>
      <w:r>
        <w:t>real</w:t>
      </w:r>
      <w:r>
        <w:rPr>
          <w:spacing w:val="-1"/>
        </w:rPr>
        <w:t xml:space="preserve"> </w:t>
      </w:r>
      <w:r>
        <w:t>time</w:t>
      </w:r>
      <w:r>
        <w:rPr>
          <w:spacing w:val="-1"/>
        </w:rPr>
        <w:t xml:space="preserve"> </w:t>
      </w:r>
      <w:r>
        <w:t>basis and</w:t>
      </w:r>
      <w:r>
        <w:rPr>
          <w:spacing w:val="-1"/>
        </w:rPr>
        <w:t xml:space="preserve"> </w:t>
      </w:r>
      <w:r>
        <w:t>never keep any shortfall.</w:t>
      </w:r>
    </w:p>
    <w:p w:rsidR="00182D9D" w:rsidRDefault="00BC49DC">
      <w:pPr>
        <w:pStyle w:val="ListParagraph"/>
        <w:numPr>
          <w:ilvl w:val="1"/>
          <w:numId w:val="5"/>
        </w:numPr>
        <w:tabs>
          <w:tab w:val="left" w:pos="2143"/>
        </w:tabs>
        <w:spacing w:before="7" w:line="254" w:lineRule="auto"/>
        <w:ind w:right="1157"/>
        <w:rPr>
          <w:rFonts w:ascii="Symbol" w:hAnsi="Symbol"/>
        </w:rPr>
      </w:pPr>
      <w:r>
        <w:t>The clearance of shortfall based on the timelines if any given by EWL for liquidation in case of shortfall being continued should be strictly followed.</w:t>
      </w:r>
    </w:p>
    <w:p w:rsidR="00182D9D" w:rsidRDefault="00BC49DC">
      <w:pPr>
        <w:pStyle w:val="ListParagraph"/>
        <w:numPr>
          <w:ilvl w:val="1"/>
          <w:numId w:val="5"/>
        </w:numPr>
        <w:tabs>
          <w:tab w:val="left" w:pos="2143"/>
        </w:tabs>
        <w:spacing w:before="12" w:line="256" w:lineRule="auto"/>
        <w:ind w:right="1170"/>
        <w:rPr>
          <w:rFonts w:ascii="Symbol" w:hAnsi="Symbol"/>
        </w:rPr>
      </w:pPr>
      <w:r>
        <w:t>The payments are</w:t>
      </w:r>
      <w:r>
        <w:t xml:space="preserve"> accepted only in the electronic forms and may include NEFT/ RTGS/ UPI or any other mode of transfer which is made available by EWL.</w:t>
      </w:r>
    </w:p>
    <w:p w:rsidR="00182D9D" w:rsidRDefault="00BC49DC">
      <w:pPr>
        <w:pStyle w:val="Heading3"/>
        <w:spacing w:before="168"/>
        <w:rPr>
          <w:u w:val="none"/>
        </w:rPr>
      </w:pPr>
      <w:r>
        <w:rPr>
          <w:u w:val="thick"/>
        </w:rPr>
        <w:t>Shortfalls</w:t>
      </w:r>
      <w:r>
        <w:rPr>
          <w:spacing w:val="14"/>
          <w:u w:val="thick"/>
        </w:rPr>
        <w:t xml:space="preserve"> </w:t>
      </w:r>
      <w:r>
        <w:rPr>
          <w:u w:val="thick"/>
        </w:rPr>
        <w:t>and</w:t>
      </w:r>
      <w:r>
        <w:rPr>
          <w:spacing w:val="8"/>
          <w:u w:val="thick"/>
        </w:rPr>
        <w:t xml:space="preserve"> </w:t>
      </w:r>
      <w:r>
        <w:rPr>
          <w:u w:val="thick"/>
        </w:rPr>
        <w:t>Risk</w:t>
      </w:r>
      <w:r>
        <w:rPr>
          <w:spacing w:val="10"/>
          <w:u w:val="thick"/>
        </w:rPr>
        <w:t xml:space="preserve"> </w:t>
      </w:r>
      <w:r>
        <w:rPr>
          <w:u w:val="thick"/>
        </w:rPr>
        <w:t>based</w:t>
      </w:r>
      <w:r>
        <w:rPr>
          <w:spacing w:val="2"/>
          <w:u w:val="thick"/>
        </w:rPr>
        <w:t xml:space="preserve"> </w:t>
      </w:r>
      <w:r>
        <w:rPr>
          <w:u w:val="thick"/>
        </w:rPr>
        <w:t>forced</w:t>
      </w:r>
      <w:r>
        <w:rPr>
          <w:spacing w:val="11"/>
          <w:u w:val="thick"/>
        </w:rPr>
        <w:t xml:space="preserve"> </w:t>
      </w:r>
      <w:r>
        <w:rPr>
          <w:u w:val="thick"/>
        </w:rPr>
        <w:t>Square-</w:t>
      </w:r>
      <w:r>
        <w:rPr>
          <w:spacing w:val="-4"/>
          <w:u w:val="thick"/>
        </w:rPr>
        <w:t>off:</w:t>
      </w:r>
    </w:p>
    <w:p w:rsidR="00182D9D" w:rsidRDefault="00BC49DC">
      <w:pPr>
        <w:pStyle w:val="ListParagraph"/>
        <w:numPr>
          <w:ilvl w:val="1"/>
          <w:numId w:val="5"/>
        </w:numPr>
        <w:tabs>
          <w:tab w:val="left" w:pos="2143"/>
        </w:tabs>
        <w:spacing w:before="165" w:line="261" w:lineRule="auto"/>
        <w:ind w:right="1160"/>
        <w:rPr>
          <w:rFonts w:ascii="Symbol" w:hAnsi="Symbol"/>
        </w:rPr>
      </w:pPr>
      <w:r>
        <w:t>Markets are volatile and price movements can be very erratic especially in the F&amp;O segment. Events can be pertaining to a particular</w:t>
      </w:r>
      <w:r>
        <w:rPr>
          <w:spacing w:val="16"/>
        </w:rPr>
        <w:t xml:space="preserve"> </w:t>
      </w:r>
      <w:r>
        <w:t>stock</w:t>
      </w:r>
      <w:r>
        <w:rPr>
          <w:spacing w:val="-3"/>
        </w:rPr>
        <w:t xml:space="preserve"> </w:t>
      </w:r>
      <w:r>
        <w:t>or stock</w:t>
      </w:r>
      <w:r>
        <w:rPr>
          <w:spacing w:val="-1"/>
        </w:rPr>
        <w:t xml:space="preserve"> </w:t>
      </w:r>
      <w:r>
        <w:t>market</w:t>
      </w:r>
      <w:r>
        <w:rPr>
          <w:spacing w:val="19"/>
        </w:rPr>
        <w:t xml:space="preserve"> </w:t>
      </w:r>
      <w:r>
        <w:t>as</w:t>
      </w:r>
      <w:r>
        <w:rPr>
          <w:spacing w:val="40"/>
        </w:rPr>
        <w:t xml:space="preserve"> </w:t>
      </w:r>
      <w:r>
        <w:t>a whole. This may result in shortfalls and also liquidation in case of shortfall is not met.</w:t>
      </w:r>
    </w:p>
    <w:p w:rsidR="00182D9D" w:rsidRDefault="00BC49DC">
      <w:pPr>
        <w:pStyle w:val="ListParagraph"/>
        <w:numPr>
          <w:ilvl w:val="1"/>
          <w:numId w:val="5"/>
        </w:numPr>
        <w:tabs>
          <w:tab w:val="left" w:pos="2143"/>
        </w:tabs>
        <w:spacing w:before="12" w:line="264" w:lineRule="auto"/>
        <w:ind w:right="1163"/>
        <w:rPr>
          <w:rFonts w:ascii="Symbol" w:hAnsi="Symbol"/>
        </w:rPr>
      </w:pPr>
      <w:r>
        <w:t>Shortfall can arise due to increase in margin required (e.g. increase in margins due to volatility or additional margin levied for physical settlement etc) OR fall in margin available (e.g. payout of funds, Mark To Market (MTM) losses etc) OR Both.</w:t>
      </w:r>
    </w:p>
    <w:p w:rsidR="00182D9D" w:rsidRDefault="00BC49DC">
      <w:pPr>
        <w:pStyle w:val="ListParagraph"/>
        <w:numPr>
          <w:ilvl w:val="1"/>
          <w:numId w:val="5"/>
        </w:numPr>
        <w:tabs>
          <w:tab w:val="left" w:pos="2142"/>
        </w:tabs>
        <w:spacing w:before="4"/>
        <w:ind w:left="2142" w:hanging="338"/>
        <w:rPr>
          <w:rFonts w:ascii="Symbol" w:hAnsi="Symbol"/>
        </w:rPr>
      </w:pPr>
      <w:r>
        <w:t>Shortfa</w:t>
      </w:r>
      <w:r>
        <w:t>ll</w:t>
      </w:r>
      <w:r>
        <w:rPr>
          <w:spacing w:val="4"/>
        </w:rPr>
        <w:t xml:space="preserve"> </w:t>
      </w:r>
      <w:r>
        <w:t>=</w:t>
      </w:r>
      <w:r>
        <w:rPr>
          <w:spacing w:val="8"/>
        </w:rPr>
        <w:t xml:space="preserve"> </w:t>
      </w:r>
      <w:r>
        <w:t>Deposit</w:t>
      </w:r>
      <w:r>
        <w:rPr>
          <w:spacing w:val="15"/>
        </w:rPr>
        <w:t xml:space="preserve"> </w:t>
      </w:r>
      <w:r>
        <w:t>Available</w:t>
      </w:r>
      <w:r>
        <w:rPr>
          <w:spacing w:val="10"/>
        </w:rPr>
        <w:t xml:space="preserve"> </w:t>
      </w:r>
      <w:r>
        <w:t>-</w:t>
      </w:r>
      <w:r>
        <w:rPr>
          <w:spacing w:val="6"/>
        </w:rPr>
        <w:t xml:space="preserve"> </w:t>
      </w:r>
      <w:r>
        <w:t>Margin</w:t>
      </w:r>
      <w:r>
        <w:rPr>
          <w:spacing w:val="6"/>
        </w:rPr>
        <w:t xml:space="preserve"> </w:t>
      </w:r>
      <w:r>
        <w:rPr>
          <w:spacing w:val="-2"/>
        </w:rPr>
        <w:t>Required</w:t>
      </w:r>
    </w:p>
    <w:p w:rsidR="00182D9D" w:rsidRDefault="00BC49DC">
      <w:pPr>
        <w:pStyle w:val="ListParagraph"/>
        <w:numPr>
          <w:ilvl w:val="1"/>
          <w:numId w:val="5"/>
        </w:numPr>
        <w:tabs>
          <w:tab w:val="left" w:pos="2143"/>
        </w:tabs>
        <w:spacing w:before="23" w:line="254" w:lineRule="auto"/>
        <w:ind w:right="1175"/>
        <w:rPr>
          <w:rFonts w:ascii="Symbol" w:hAnsi="Symbol"/>
        </w:rPr>
      </w:pPr>
      <w:r>
        <w:t>Deposit Available = Clear Ledger Balance + post haircut value of pledged securities (if any)</w:t>
      </w:r>
    </w:p>
    <w:p w:rsidR="00182D9D" w:rsidRDefault="00BC49DC">
      <w:pPr>
        <w:pStyle w:val="ListParagraph"/>
        <w:numPr>
          <w:ilvl w:val="1"/>
          <w:numId w:val="5"/>
        </w:numPr>
        <w:tabs>
          <w:tab w:val="left" w:pos="2143"/>
        </w:tabs>
        <w:spacing w:before="13" w:line="264" w:lineRule="auto"/>
        <w:ind w:right="1151"/>
        <w:rPr>
          <w:rFonts w:ascii="Symbol" w:hAnsi="Symbol"/>
        </w:rPr>
      </w:pPr>
      <w:r>
        <w:rPr>
          <w:b/>
        </w:rPr>
        <w:t xml:space="preserve">Margin Required </w:t>
      </w:r>
      <w:r>
        <w:t>= Margin blocked for any trades in Equity/ F&amp;O segment + Span margin + Exposure margin + Delivery margin (</w:t>
      </w:r>
      <w:r>
        <w:t>for physical settlement if any) + any other exchange mandated / additional margin imposed by EWL</w:t>
      </w:r>
    </w:p>
    <w:p w:rsidR="00182D9D" w:rsidRDefault="00BC49DC">
      <w:pPr>
        <w:pStyle w:val="ListParagraph"/>
        <w:numPr>
          <w:ilvl w:val="1"/>
          <w:numId w:val="5"/>
        </w:numPr>
        <w:tabs>
          <w:tab w:val="left" w:pos="2142"/>
        </w:tabs>
        <w:spacing w:line="266" w:lineRule="exact"/>
        <w:ind w:left="2142" w:hanging="338"/>
        <w:rPr>
          <w:rFonts w:ascii="Symbol" w:hAnsi="Symbol"/>
        </w:rPr>
      </w:pPr>
      <w:r>
        <w:t>Clients</w:t>
      </w:r>
      <w:r>
        <w:rPr>
          <w:spacing w:val="9"/>
        </w:rPr>
        <w:t xml:space="preserve"> </w:t>
      </w:r>
      <w:r>
        <w:t>position</w:t>
      </w:r>
      <w:r>
        <w:rPr>
          <w:spacing w:val="10"/>
        </w:rPr>
        <w:t xml:space="preserve"> </w:t>
      </w:r>
      <w:r>
        <w:t>may</w:t>
      </w:r>
      <w:r>
        <w:rPr>
          <w:spacing w:val="1"/>
        </w:rPr>
        <w:t xml:space="preserve"> </w:t>
      </w:r>
      <w:r>
        <w:t>be</w:t>
      </w:r>
      <w:r>
        <w:rPr>
          <w:spacing w:val="11"/>
        </w:rPr>
        <w:t xml:space="preserve"> </w:t>
      </w:r>
      <w:r>
        <w:t>squared</w:t>
      </w:r>
      <w:r>
        <w:rPr>
          <w:spacing w:val="7"/>
        </w:rPr>
        <w:t xml:space="preserve"> </w:t>
      </w:r>
      <w:r>
        <w:t>off</w:t>
      </w:r>
      <w:r>
        <w:rPr>
          <w:spacing w:val="7"/>
        </w:rPr>
        <w:t xml:space="preserve"> </w:t>
      </w:r>
      <w:r>
        <w:t>if</w:t>
      </w:r>
      <w:r>
        <w:rPr>
          <w:spacing w:val="9"/>
        </w:rPr>
        <w:t xml:space="preserve"> </w:t>
      </w:r>
      <w:r>
        <w:t>any</w:t>
      </w:r>
      <w:r>
        <w:rPr>
          <w:spacing w:val="-3"/>
        </w:rPr>
        <w:t xml:space="preserve"> </w:t>
      </w:r>
      <w:r>
        <w:t>of</w:t>
      </w:r>
      <w:r>
        <w:rPr>
          <w:spacing w:val="1"/>
        </w:rPr>
        <w:t xml:space="preserve"> </w:t>
      </w:r>
      <w:r>
        <w:t>the</w:t>
      </w:r>
      <w:r>
        <w:rPr>
          <w:spacing w:val="12"/>
        </w:rPr>
        <w:t xml:space="preserve"> </w:t>
      </w:r>
      <w:r>
        <w:rPr>
          <w:spacing w:val="-2"/>
        </w:rPr>
        <w:t>following:</w:t>
      </w:r>
    </w:p>
    <w:p w:rsidR="00182D9D" w:rsidRDefault="00BC49DC">
      <w:pPr>
        <w:pStyle w:val="ListParagraph"/>
        <w:numPr>
          <w:ilvl w:val="2"/>
          <w:numId w:val="5"/>
        </w:numPr>
        <w:tabs>
          <w:tab w:val="left" w:pos="2822"/>
        </w:tabs>
        <w:spacing w:before="29" w:line="266" w:lineRule="auto"/>
        <w:ind w:right="1158"/>
        <w:jc w:val="both"/>
      </w:pPr>
      <w:r>
        <w:t>Time based square off: Client will be duly intimated about the shortfall amount and for infusing f</w:t>
      </w:r>
      <w:r>
        <w:t>unds/ reducing shortfall. However, in case of extreme market volatility, margins may be demanded on an immediate basis and clients should be able to replenish margins immediately to avoid square off.</w:t>
      </w:r>
    </w:p>
    <w:p w:rsidR="00182D9D" w:rsidRDefault="00BC49DC">
      <w:pPr>
        <w:pStyle w:val="ListParagraph"/>
        <w:numPr>
          <w:ilvl w:val="2"/>
          <w:numId w:val="5"/>
        </w:numPr>
        <w:tabs>
          <w:tab w:val="left" w:pos="2822"/>
        </w:tabs>
        <w:spacing w:line="248" w:lineRule="exact"/>
        <w:ind w:hanging="343"/>
        <w:jc w:val="both"/>
      </w:pPr>
      <w:r>
        <w:t>Positions</w:t>
      </w:r>
      <w:r>
        <w:rPr>
          <w:spacing w:val="-7"/>
        </w:rPr>
        <w:t xml:space="preserve"> </w:t>
      </w:r>
      <w:r>
        <w:t>will</w:t>
      </w:r>
      <w:r>
        <w:rPr>
          <w:spacing w:val="-10"/>
        </w:rPr>
        <w:t xml:space="preserve"> </w:t>
      </w:r>
      <w:r>
        <w:t>be</w:t>
      </w:r>
      <w:r>
        <w:rPr>
          <w:spacing w:val="-8"/>
        </w:rPr>
        <w:t xml:space="preserve"> </w:t>
      </w:r>
      <w:r>
        <w:t>squared</w:t>
      </w:r>
      <w:r>
        <w:rPr>
          <w:spacing w:val="-8"/>
        </w:rPr>
        <w:t xml:space="preserve"> </w:t>
      </w:r>
      <w:r>
        <w:t>off</w:t>
      </w:r>
      <w:r>
        <w:rPr>
          <w:spacing w:val="-11"/>
        </w:rPr>
        <w:t xml:space="preserve"> </w:t>
      </w:r>
      <w:r>
        <w:t>to</w:t>
      </w:r>
      <w:r>
        <w:rPr>
          <w:spacing w:val="-6"/>
        </w:rPr>
        <w:t xml:space="preserve"> </w:t>
      </w:r>
      <w:r>
        <w:t>the</w:t>
      </w:r>
      <w:r>
        <w:rPr>
          <w:spacing w:val="-11"/>
        </w:rPr>
        <w:t xml:space="preserve"> </w:t>
      </w:r>
      <w:r>
        <w:t>extent</w:t>
      </w:r>
      <w:r>
        <w:rPr>
          <w:spacing w:val="-5"/>
        </w:rPr>
        <w:t xml:space="preserve"> </w:t>
      </w:r>
      <w:r>
        <w:t>of</w:t>
      </w:r>
      <w:r>
        <w:rPr>
          <w:spacing w:val="-12"/>
        </w:rPr>
        <w:t xml:space="preserve"> </w:t>
      </w:r>
      <w:r>
        <w:t>covering</w:t>
      </w:r>
      <w:r>
        <w:rPr>
          <w:spacing w:val="-7"/>
        </w:rPr>
        <w:t xml:space="preserve"> </w:t>
      </w:r>
      <w:r>
        <w:t>the</w:t>
      </w:r>
      <w:r>
        <w:rPr>
          <w:spacing w:val="-4"/>
        </w:rPr>
        <w:t xml:space="preserve"> </w:t>
      </w:r>
      <w:r>
        <w:t>entire</w:t>
      </w:r>
      <w:r>
        <w:rPr>
          <w:spacing w:val="-4"/>
        </w:rPr>
        <w:t xml:space="preserve"> </w:t>
      </w:r>
      <w:r>
        <w:rPr>
          <w:spacing w:val="-2"/>
        </w:rPr>
        <w:t>shortfall.</w:t>
      </w:r>
    </w:p>
    <w:p w:rsidR="00182D9D" w:rsidRDefault="00BC49DC">
      <w:pPr>
        <w:pStyle w:val="ListParagraph"/>
        <w:numPr>
          <w:ilvl w:val="1"/>
          <w:numId w:val="5"/>
        </w:numPr>
        <w:tabs>
          <w:tab w:val="left" w:pos="2143"/>
        </w:tabs>
        <w:spacing w:before="22" w:line="259" w:lineRule="auto"/>
        <w:ind w:right="1177"/>
        <w:rPr>
          <w:rFonts w:ascii="Symbol" w:hAnsi="Symbol"/>
        </w:rPr>
      </w:pPr>
      <w:r>
        <w:t>In case of extreme MTM loss due to movement of prices, the positions will be reduced on a best effort basis and customers will be liable for such losses.</w:t>
      </w:r>
    </w:p>
    <w:p w:rsidR="00182D9D" w:rsidRDefault="00182D9D">
      <w:pPr>
        <w:pStyle w:val="ListParagraph"/>
        <w:spacing w:line="259" w:lineRule="auto"/>
        <w:rPr>
          <w:rFonts w:ascii="Symbol" w:hAnsi="Symbol"/>
        </w:rPr>
        <w:sectPr w:rsidR="00182D9D">
          <w:pgSz w:w="12240" w:h="15840"/>
          <w:pgMar w:top="1240" w:right="720" w:bottom="1200" w:left="1080" w:header="0" w:footer="1019" w:gutter="0"/>
          <w:cols w:space="720"/>
        </w:sectPr>
      </w:pPr>
    </w:p>
    <w:p w:rsidR="00182D9D" w:rsidRDefault="00BC49DC">
      <w:pPr>
        <w:pStyle w:val="ListParagraph"/>
        <w:numPr>
          <w:ilvl w:val="1"/>
          <w:numId w:val="5"/>
        </w:numPr>
        <w:tabs>
          <w:tab w:val="left" w:pos="2143"/>
        </w:tabs>
        <w:spacing w:before="84" w:line="256" w:lineRule="auto"/>
        <w:ind w:right="1169"/>
        <w:rPr>
          <w:rFonts w:ascii="Symbol" w:hAnsi="Symbol"/>
        </w:rPr>
      </w:pPr>
      <w:r>
        <w:lastRenderedPageBreak/>
        <w:t>In case of increase of margin by the exchange post trading hours, the customer should fund the account before the end of day on the same day.</w:t>
      </w:r>
    </w:p>
    <w:p w:rsidR="00182D9D" w:rsidRDefault="00BC49DC">
      <w:pPr>
        <w:pStyle w:val="ListParagraph"/>
        <w:numPr>
          <w:ilvl w:val="1"/>
          <w:numId w:val="5"/>
        </w:numPr>
        <w:tabs>
          <w:tab w:val="left" w:pos="2143"/>
        </w:tabs>
        <w:spacing w:before="12" w:line="259" w:lineRule="auto"/>
        <w:ind w:right="1166"/>
        <w:rPr>
          <w:rFonts w:ascii="Symbol" w:hAnsi="Symbol"/>
        </w:rPr>
      </w:pPr>
      <w:r>
        <w:t>All losses from daily settlements and losses from square off which are not paid shall be recovered by selling avai</w:t>
      </w:r>
      <w:r>
        <w:t>lable shares of the Client and Client shall be liable to pay the remaining balance forthwith</w:t>
      </w:r>
    </w:p>
    <w:p w:rsidR="00182D9D" w:rsidRDefault="00BC49DC">
      <w:pPr>
        <w:pStyle w:val="Heading3"/>
        <w:spacing w:before="172"/>
        <w:rPr>
          <w:u w:val="none"/>
        </w:rPr>
      </w:pPr>
      <w:r>
        <w:rPr>
          <w:u w:val="thick"/>
        </w:rPr>
        <w:t>Intimation</w:t>
      </w:r>
      <w:r>
        <w:rPr>
          <w:spacing w:val="12"/>
          <w:u w:val="thick"/>
        </w:rPr>
        <w:t xml:space="preserve"> </w:t>
      </w:r>
      <w:r>
        <w:rPr>
          <w:u w:val="thick"/>
        </w:rPr>
        <w:t>of</w:t>
      </w:r>
      <w:r>
        <w:rPr>
          <w:spacing w:val="6"/>
          <w:u w:val="thick"/>
        </w:rPr>
        <w:t xml:space="preserve"> </w:t>
      </w:r>
      <w:r>
        <w:rPr>
          <w:spacing w:val="-2"/>
          <w:u w:val="thick"/>
        </w:rPr>
        <w:t>shortfall</w:t>
      </w:r>
    </w:p>
    <w:p w:rsidR="00182D9D" w:rsidRDefault="00BC49DC">
      <w:pPr>
        <w:pStyle w:val="ListParagraph"/>
        <w:numPr>
          <w:ilvl w:val="1"/>
          <w:numId w:val="5"/>
        </w:numPr>
        <w:tabs>
          <w:tab w:val="left" w:pos="2143"/>
        </w:tabs>
        <w:spacing w:before="163" w:line="266" w:lineRule="auto"/>
        <w:ind w:right="1161"/>
        <w:rPr>
          <w:rFonts w:ascii="Symbol" w:hAnsi="Symbol"/>
        </w:rPr>
      </w:pPr>
      <w:r>
        <w:t>EWL may initiate communication through Phone call/ SMS or any other mode</w:t>
      </w:r>
      <w:r>
        <w:rPr>
          <w:spacing w:val="40"/>
        </w:rPr>
        <w:t xml:space="preserve"> </w:t>
      </w:r>
      <w:r>
        <w:t>of communication for intimation if shortfall along with the stipul</w:t>
      </w:r>
      <w:r>
        <w:t>ated time for reducing the shortfall either through infusion of funds/ squaring off of positions</w:t>
      </w:r>
    </w:p>
    <w:p w:rsidR="00182D9D" w:rsidRDefault="00BC49DC">
      <w:pPr>
        <w:pStyle w:val="ListParagraph"/>
        <w:numPr>
          <w:ilvl w:val="1"/>
          <w:numId w:val="5"/>
        </w:numPr>
        <w:tabs>
          <w:tab w:val="left" w:pos="2143"/>
        </w:tabs>
        <w:spacing w:line="254" w:lineRule="auto"/>
        <w:ind w:right="1164"/>
        <w:rPr>
          <w:rFonts w:ascii="Symbol" w:hAnsi="Symbol"/>
        </w:rPr>
      </w:pPr>
      <w:r>
        <w:t>In case the timeline is not followed, EWL reserves the right to liquidate the positions to cover the entire shortfall.</w:t>
      </w:r>
    </w:p>
    <w:p w:rsidR="00182D9D" w:rsidRDefault="00BC49DC">
      <w:pPr>
        <w:pStyle w:val="ListParagraph"/>
        <w:numPr>
          <w:ilvl w:val="1"/>
          <w:numId w:val="5"/>
        </w:numPr>
        <w:tabs>
          <w:tab w:val="left" w:pos="2143"/>
        </w:tabs>
        <w:spacing w:before="11" w:line="259" w:lineRule="auto"/>
        <w:ind w:right="1162"/>
        <w:rPr>
          <w:rFonts w:ascii="Symbol" w:hAnsi="Symbol"/>
        </w:rPr>
      </w:pPr>
      <w:r>
        <w:t>Note that the</w:t>
      </w:r>
      <w:r>
        <w:rPr>
          <w:spacing w:val="40"/>
        </w:rPr>
        <w:t xml:space="preserve"> </w:t>
      </w:r>
      <w:r>
        <w:t>intimation of shortfall is</w:t>
      </w:r>
      <w:r>
        <w:t xml:space="preserve"> at the discretion of EWL and shall have no</w:t>
      </w:r>
      <w:r>
        <w:rPr>
          <w:spacing w:val="24"/>
        </w:rPr>
        <w:t xml:space="preserve"> </w:t>
      </w:r>
      <w:r>
        <w:t>obligation</w:t>
      </w:r>
      <w:r>
        <w:rPr>
          <w:spacing w:val="23"/>
        </w:rPr>
        <w:t xml:space="preserve"> </w:t>
      </w:r>
      <w:r>
        <w:t>of</w:t>
      </w:r>
      <w:r>
        <w:rPr>
          <w:spacing w:val="21"/>
        </w:rPr>
        <w:t xml:space="preserve"> </w:t>
      </w:r>
      <w:r>
        <w:t>communicating</w:t>
      </w:r>
      <w:r>
        <w:rPr>
          <w:spacing w:val="21"/>
        </w:rPr>
        <w:t xml:space="preserve"> </w:t>
      </w:r>
      <w:r>
        <w:t>the</w:t>
      </w:r>
      <w:r>
        <w:rPr>
          <w:spacing w:val="28"/>
        </w:rPr>
        <w:t xml:space="preserve"> </w:t>
      </w:r>
      <w:r>
        <w:t>same</w:t>
      </w:r>
      <w:r>
        <w:rPr>
          <w:spacing w:val="30"/>
        </w:rPr>
        <w:t xml:space="preserve"> </w:t>
      </w:r>
      <w:r>
        <w:t>to</w:t>
      </w:r>
      <w:r>
        <w:rPr>
          <w:spacing w:val="21"/>
        </w:rPr>
        <w:t xml:space="preserve"> </w:t>
      </w:r>
      <w:r>
        <w:t>the</w:t>
      </w:r>
      <w:r>
        <w:rPr>
          <w:spacing w:val="23"/>
        </w:rPr>
        <w:t xml:space="preserve"> </w:t>
      </w:r>
      <w:r>
        <w:t>Client</w:t>
      </w:r>
      <w:r>
        <w:rPr>
          <w:spacing w:val="21"/>
        </w:rPr>
        <w:t xml:space="preserve"> </w:t>
      </w:r>
      <w:r>
        <w:t>although</w:t>
      </w:r>
      <w:r>
        <w:rPr>
          <w:spacing w:val="26"/>
        </w:rPr>
        <w:t xml:space="preserve"> </w:t>
      </w:r>
      <w:r>
        <w:t>as</w:t>
      </w:r>
      <w:r>
        <w:rPr>
          <w:spacing w:val="23"/>
        </w:rPr>
        <w:t xml:space="preserve"> </w:t>
      </w:r>
      <w:r>
        <w:t>a</w:t>
      </w:r>
      <w:r>
        <w:rPr>
          <w:spacing w:val="23"/>
        </w:rPr>
        <w:t xml:space="preserve"> </w:t>
      </w:r>
      <w:r>
        <w:t>measure of good governance all possible steps will be undertaken subject to market volatility and time for timely communication. Clients should mon</w:t>
      </w:r>
      <w:r>
        <w:t>itor</w:t>
      </w:r>
      <w:r>
        <w:rPr>
          <w:spacing w:val="40"/>
        </w:rPr>
        <w:t xml:space="preserve"> </w:t>
      </w:r>
      <w:r>
        <w:t>the position at all times.</w:t>
      </w:r>
    </w:p>
    <w:p w:rsidR="00182D9D" w:rsidRDefault="00BC49DC">
      <w:pPr>
        <w:pStyle w:val="ListParagraph"/>
        <w:numPr>
          <w:ilvl w:val="1"/>
          <w:numId w:val="5"/>
        </w:numPr>
        <w:tabs>
          <w:tab w:val="left" w:pos="2143"/>
        </w:tabs>
        <w:spacing w:before="16" w:line="261" w:lineRule="auto"/>
        <w:ind w:right="1168"/>
        <w:rPr>
          <w:rFonts w:ascii="Symbol" w:hAnsi="Symbol"/>
        </w:rPr>
      </w:pPr>
      <w:r>
        <w:t>EWL may initiate square off for a particular client without prior intimation due to market volatility, intimation by regulators or as prescribed in any other rules or regulation</w:t>
      </w:r>
    </w:p>
    <w:p w:rsidR="00182D9D" w:rsidRDefault="00BC49DC">
      <w:pPr>
        <w:pStyle w:val="ListParagraph"/>
        <w:numPr>
          <w:ilvl w:val="1"/>
          <w:numId w:val="5"/>
        </w:numPr>
        <w:tabs>
          <w:tab w:val="left" w:pos="2143"/>
        </w:tabs>
        <w:spacing w:before="4" w:line="259" w:lineRule="auto"/>
        <w:ind w:right="1165"/>
        <w:rPr>
          <w:rFonts w:ascii="Symbol" w:hAnsi="Symbol"/>
        </w:rPr>
      </w:pPr>
      <w:r>
        <w:t>In any case, if the available margin falls bel</w:t>
      </w:r>
      <w:r>
        <w:t>ow the threshold for forced square off, the positions may be liquidated by EWL without further notice.</w:t>
      </w:r>
    </w:p>
    <w:p w:rsidR="00182D9D" w:rsidRDefault="00BC49DC">
      <w:pPr>
        <w:pStyle w:val="ListParagraph"/>
        <w:numPr>
          <w:ilvl w:val="1"/>
          <w:numId w:val="5"/>
        </w:numPr>
        <w:tabs>
          <w:tab w:val="left" w:pos="2143"/>
        </w:tabs>
        <w:spacing w:before="7" w:line="254" w:lineRule="auto"/>
        <w:ind w:right="1169"/>
        <w:rPr>
          <w:rFonts w:ascii="Symbol" w:hAnsi="Symbol"/>
        </w:rPr>
      </w:pPr>
      <w:r>
        <w:t>EWL shall not be responsible for any losses incurred by the Client due to such squaring off the open position of the Client.</w:t>
      </w:r>
    </w:p>
    <w:p w:rsidR="00182D9D" w:rsidRDefault="00182D9D">
      <w:pPr>
        <w:pStyle w:val="BodyText"/>
        <w:ind w:left="0"/>
        <w:jc w:val="left"/>
      </w:pPr>
    </w:p>
    <w:p w:rsidR="00182D9D" w:rsidRDefault="00182D9D">
      <w:pPr>
        <w:pStyle w:val="BodyText"/>
        <w:spacing w:before="103"/>
        <w:ind w:left="0"/>
        <w:jc w:val="left"/>
      </w:pPr>
    </w:p>
    <w:p w:rsidR="00182D9D" w:rsidRDefault="00BC49DC">
      <w:pPr>
        <w:pStyle w:val="Heading3"/>
        <w:rPr>
          <w:u w:val="none"/>
        </w:rPr>
      </w:pPr>
      <w:r>
        <w:rPr>
          <w:u w:val="thick"/>
        </w:rPr>
        <w:t>Treatment</w:t>
      </w:r>
      <w:r>
        <w:rPr>
          <w:spacing w:val="10"/>
          <w:u w:val="thick"/>
        </w:rPr>
        <w:t xml:space="preserve"> </w:t>
      </w:r>
      <w:r>
        <w:rPr>
          <w:u w:val="thick"/>
        </w:rPr>
        <w:t>for</w:t>
      </w:r>
      <w:r>
        <w:rPr>
          <w:spacing w:val="3"/>
          <w:u w:val="thick"/>
        </w:rPr>
        <w:t xml:space="preserve"> </w:t>
      </w:r>
      <w:r>
        <w:rPr>
          <w:u w:val="thick"/>
        </w:rPr>
        <w:t>Securities</w:t>
      </w:r>
      <w:r>
        <w:rPr>
          <w:spacing w:val="6"/>
          <w:u w:val="thick"/>
        </w:rPr>
        <w:t xml:space="preserve"> </w:t>
      </w:r>
      <w:r>
        <w:rPr>
          <w:u w:val="thick"/>
        </w:rPr>
        <w:t>in</w:t>
      </w:r>
      <w:r>
        <w:rPr>
          <w:spacing w:val="10"/>
          <w:u w:val="thick"/>
        </w:rPr>
        <w:t xml:space="preserve"> </w:t>
      </w:r>
      <w:r>
        <w:rPr>
          <w:u w:val="thick"/>
        </w:rPr>
        <w:t>Ban</w:t>
      </w:r>
      <w:r>
        <w:rPr>
          <w:spacing w:val="8"/>
          <w:u w:val="thick"/>
        </w:rPr>
        <w:t xml:space="preserve"> </w:t>
      </w:r>
      <w:r>
        <w:rPr>
          <w:spacing w:val="-2"/>
          <w:u w:val="thick"/>
        </w:rPr>
        <w:t>Period:</w:t>
      </w:r>
    </w:p>
    <w:p w:rsidR="00182D9D" w:rsidRDefault="00BC49DC">
      <w:pPr>
        <w:pStyle w:val="BodyText"/>
        <w:spacing w:before="162" w:line="271" w:lineRule="auto"/>
        <w:ind w:left="787" w:right="902"/>
        <w:jc w:val="left"/>
      </w:pPr>
      <w:r>
        <w:t>No</w:t>
      </w:r>
      <w:r>
        <w:rPr>
          <w:spacing w:val="33"/>
        </w:rPr>
        <w:t xml:space="preserve"> </w:t>
      </w:r>
      <w:r>
        <w:t>fresh</w:t>
      </w:r>
      <w:r>
        <w:rPr>
          <w:spacing w:val="24"/>
        </w:rPr>
        <w:t xml:space="preserve"> </w:t>
      </w:r>
      <w:r>
        <w:t>positions</w:t>
      </w:r>
      <w:r>
        <w:rPr>
          <w:spacing w:val="31"/>
        </w:rPr>
        <w:t xml:space="preserve"> </w:t>
      </w:r>
      <w:r>
        <w:t>and</w:t>
      </w:r>
      <w:r>
        <w:rPr>
          <w:spacing w:val="26"/>
        </w:rPr>
        <w:t xml:space="preserve"> </w:t>
      </w:r>
      <w:r>
        <w:t>Roll</w:t>
      </w:r>
      <w:r>
        <w:rPr>
          <w:spacing w:val="27"/>
        </w:rPr>
        <w:t xml:space="preserve"> </w:t>
      </w:r>
      <w:r>
        <w:t>over</w:t>
      </w:r>
      <w:r>
        <w:rPr>
          <w:spacing w:val="37"/>
        </w:rPr>
        <w:t xml:space="preserve"> </w:t>
      </w:r>
      <w:r>
        <w:t>of</w:t>
      </w:r>
      <w:r>
        <w:rPr>
          <w:spacing w:val="26"/>
        </w:rPr>
        <w:t xml:space="preserve"> </w:t>
      </w:r>
      <w:r>
        <w:t>existing</w:t>
      </w:r>
      <w:r>
        <w:rPr>
          <w:spacing w:val="26"/>
        </w:rPr>
        <w:t xml:space="preserve"> </w:t>
      </w:r>
      <w:r>
        <w:t>positions</w:t>
      </w:r>
      <w:r>
        <w:rPr>
          <w:spacing w:val="29"/>
        </w:rPr>
        <w:t xml:space="preserve"> </w:t>
      </w:r>
      <w:r>
        <w:t>will</w:t>
      </w:r>
      <w:r>
        <w:rPr>
          <w:spacing w:val="28"/>
        </w:rPr>
        <w:t xml:space="preserve"> </w:t>
      </w:r>
      <w:r>
        <w:t>be</w:t>
      </w:r>
      <w:r>
        <w:rPr>
          <w:spacing w:val="28"/>
        </w:rPr>
        <w:t xml:space="preserve"> </w:t>
      </w:r>
      <w:r>
        <w:t>allowed</w:t>
      </w:r>
      <w:r>
        <w:rPr>
          <w:spacing w:val="33"/>
        </w:rPr>
        <w:t xml:space="preserve"> </w:t>
      </w:r>
      <w:r>
        <w:t>if</w:t>
      </w:r>
      <w:r>
        <w:rPr>
          <w:spacing w:val="30"/>
        </w:rPr>
        <w:t xml:space="preserve"> </w:t>
      </w:r>
      <w:r>
        <w:t>the</w:t>
      </w:r>
      <w:r>
        <w:rPr>
          <w:spacing w:val="28"/>
        </w:rPr>
        <w:t xml:space="preserve"> </w:t>
      </w:r>
      <w:r>
        <w:t>security</w:t>
      </w:r>
      <w:r>
        <w:rPr>
          <w:spacing w:val="26"/>
        </w:rPr>
        <w:t xml:space="preserve"> </w:t>
      </w:r>
      <w:r>
        <w:t>is</w:t>
      </w:r>
      <w:r>
        <w:rPr>
          <w:spacing w:val="35"/>
        </w:rPr>
        <w:t xml:space="preserve"> </w:t>
      </w:r>
      <w:r>
        <w:t>in</w:t>
      </w:r>
      <w:r>
        <w:rPr>
          <w:spacing w:val="28"/>
        </w:rPr>
        <w:t xml:space="preserve"> </w:t>
      </w:r>
      <w:r>
        <w:t>ban period. Clients can square off their existing positions only.</w:t>
      </w:r>
    </w:p>
    <w:p w:rsidR="00182D9D" w:rsidRDefault="00182D9D">
      <w:pPr>
        <w:pStyle w:val="BodyText"/>
        <w:ind w:left="0"/>
        <w:jc w:val="left"/>
      </w:pPr>
    </w:p>
    <w:p w:rsidR="00182D9D" w:rsidRDefault="00182D9D">
      <w:pPr>
        <w:pStyle w:val="BodyText"/>
        <w:spacing w:before="74"/>
        <w:ind w:left="0"/>
        <w:jc w:val="left"/>
      </w:pPr>
    </w:p>
    <w:p w:rsidR="00182D9D" w:rsidRDefault="00BC49DC">
      <w:pPr>
        <w:pStyle w:val="Heading3"/>
        <w:spacing w:before="1"/>
        <w:rPr>
          <w:u w:val="none"/>
        </w:rPr>
      </w:pPr>
      <w:r>
        <w:rPr>
          <w:u w:val="thick"/>
        </w:rPr>
        <w:t>Physical</w:t>
      </w:r>
      <w:r>
        <w:rPr>
          <w:spacing w:val="10"/>
          <w:u w:val="thick"/>
        </w:rPr>
        <w:t xml:space="preserve"> </w:t>
      </w:r>
      <w:r>
        <w:rPr>
          <w:spacing w:val="-2"/>
          <w:u w:val="thick"/>
        </w:rPr>
        <w:t>Settlement</w:t>
      </w:r>
    </w:p>
    <w:p w:rsidR="00182D9D" w:rsidRDefault="00BC49DC">
      <w:pPr>
        <w:pStyle w:val="ListParagraph"/>
        <w:numPr>
          <w:ilvl w:val="0"/>
          <w:numId w:val="4"/>
        </w:numPr>
        <w:tabs>
          <w:tab w:val="left" w:pos="1466"/>
        </w:tabs>
        <w:spacing w:before="164" w:line="264" w:lineRule="auto"/>
        <w:ind w:right="1193"/>
        <w:jc w:val="left"/>
        <w:rPr>
          <w:rFonts w:ascii="Symbol" w:hAnsi="Symbol"/>
          <w:sz w:val="20"/>
        </w:rPr>
      </w:pPr>
      <w:r>
        <w:t>All</w:t>
      </w:r>
      <w:r>
        <w:rPr>
          <w:spacing w:val="26"/>
        </w:rPr>
        <w:t xml:space="preserve"> </w:t>
      </w:r>
      <w:r>
        <w:t>open position(s)</w:t>
      </w:r>
      <w:r>
        <w:rPr>
          <w:spacing w:val="31"/>
        </w:rPr>
        <w:t xml:space="preserve"> </w:t>
      </w:r>
      <w:r>
        <w:t>in</w:t>
      </w:r>
      <w:r>
        <w:rPr>
          <w:spacing w:val="24"/>
        </w:rPr>
        <w:t xml:space="preserve"> </w:t>
      </w:r>
      <w:r>
        <w:t>the</w:t>
      </w:r>
      <w:r>
        <w:rPr>
          <w:spacing w:val="25"/>
        </w:rPr>
        <w:t xml:space="preserve"> </w:t>
      </w:r>
      <w:r>
        <w:t>F&amp;O</w:t>
      </w:r>
      <w:r>
        <w:rPr>
          <w:spacing w:val="28"/>
        </w:rPr>
        <w:t xml:space="preserve"> </w:t>
      </w:r>
      <w:r>
        <w:t>segment</w:t>
      </w:r>
      <w:r>
        <w:rPr>
          <w:spacing w:val="34"/>
        </w:rPr>
        <w:t xml:space="preserve"> </w:t>
      </w:r>
      <w:r>
        <w:t>(except</w:t>
      </w:r>
      <w:r>
        <w:rPr>
          <w:spacing w:val="34"/>
        </w:rPr>
        <w:t xml:space="preserve"> </w:t>
      </w:r>
      <w:r>
        <w:t>those</w:t>
      </w:r>
      <w:r>
        <w:rPr>
          <w:spacing w:val="29"/>
        </w:rPr>
        <w:t xml:space="preserve"> </w:t>
      </w:r>
      <w:r>
        <w:t>who</w:t>
      </w:r>
      <w:r>
        <w:rPr>
          <w:spacing w:val="30"/>
        </w:rPr>
        <w:t xml:space="preserve"> </w:t>
      </w:r>
      <w:r>
        <w:t>have</w:t>
      </w:r>
      <w:r>
        <w:rPr>
          <w:spacing w:val="30"/>
        </w:rPr>
        <w:t xml:space="preserve"> </w:t>
      </w:r>
      <w:r>
        <w:t>opted for</w:t>
      </w:r>
      <w:r>
        <w:rPr>
          <w:spacing w:val="31"/>
        </w:rPr>
        <w:t xml:space="preserve"> </w:t>
      </w:r>
      <w:r>
        <w:t>physical settlement) should be squared off after 3:21 PM on expiry day (Monthly expiry)</w:t>
      </w:r>
    </w:p>
    <w:p w:rsidR="00182D9D" w:rsidRDefault="00BC49DC">
      <w:pPr>
        <w:pStyle w:val="ListParagraph"/>
        <w:numPr>
          <w:ilvl w:val="0"/>
          <w:numId w:val="4"/>
        </w:numPr>
        <w:tabs>
          <w:tab w:val="left" w:pos="1466"/>
        </w:tabs>
        <w:spacing w:before="5" w:line="266" w:lineRule="auto"/>
        <w:ind w:right="1795"/>
        <w:jc w:val="left"/>
        <w:rPr>
          <w:rFonts w:ascii="Symbol" w:hAnsi="Symbol"/>
          <w:sz w:val="20"/>
        </w:rPr>
      </w:pPr>
      <w:r>
        <w:t>EWL will square off all open positions after 3:21 PM on expiry day for all open positions (in stock</w:t>
      </w:r>
      <w:r>
        <w:rPr>
          <w:spacing w:val="-1"/>
        </w:rPr>
        <w:t xml:space="preserve"> </w:t>
      </w:r>
      <w:r>
        <w:t>derivatives) for</w:t>
      </w:r>
      <w:r>
        <w:rPr>
          <w:spacing w:val="-5"/>
        </w:rPr>
        <w:t xml:space="preserve"> </w:t>
      </w:r>
      <w:r>
        <w:t>that expiry</w:t>
      </w:r>
      <w:r>
        <w:rPr>
          <w:spacing w:val="-7"/>
        </w:rPr>
        <w:t xml:space="preserve"> </w:t>
      </w:r>
      <w:r>
        <w:t>irrespective of</w:t>
      </w:r>
      <w:r>
        <w:rPr>
          <w:spacing w:val="-1"/>
        </w:rPr>
        <w:t xml:space="preserve"> </w:t>
      </w:r>
      <w:r>
        <w:t>margin a</w:t>
      </w:r>
      <w:r>
        <w:t>vailability.</w:t>
      </w:r>
    </w:p>
    <w:p w:rsidR="00182D9D" w:rsidRDefault="00BC49DC">
      <w:pPr>
        <w:pStyle w:val="ListParagraph"/>
        <w:numPr>
          <w:ilvl w:val="0"/>
          <w:numId w:val="4"/>
        </w:numPr>
        <w:tabs>
          <w:tab w:val="left" w:pos="1466"/>
        </w:tabs>
        <w:spacing w:line="264" w:lineRule="auto"/>
        <w:ind w:right="1618"/>
        <w:jc w:val="left"/>
        <w:rPr>
          <w:rFonts w:ascii="Symbol" w:hAnsi="Symbol"/>
          <w:sz w:val="20"/>
        </w:rPr>
      </w:pPr>
      <w:r>
        <w:t>For</w:t>
      </w:r>
      <w:r>
        <w:rPr>
          <w:spacing w:val="-2"/>
        </w:rPr>
        <w:t xml:space="preserve"> </w:t>
      </w:r>
      <w:r>
        <w:t>all</w:t>
      </w:r>
      <w:r>
        <w:rPr>
          <w:spacing w:val="-1"/>
        </w:rPr>
        <w:t xml:space="preserve"> </w:t>
      </w:r>
      <w:r>
        <w:t>clients</w:t>
      </w:r>
      <w:r>
        <w:rPr>
          <w:spacing w:val="-3"/>
        </w:rPr>
        <w:t xml:space="preserve"> </w:t>
      </w:r>
      <w:r>
        <w:t>who</w:t>
      </w:r>
      <w:r>
        <w:rPr>
          <w:spacing w:val="-3"/>
        </w:rPr>
        <w:t xml:space="preserve"> </w:t>
      </w:r>
      <w:r>
        <w:t>want</w:t>
      </w:r>
      <w:r>
        <w:rPr>
          <w:spacing w:val="-1"/>
        </w:rPr>
        <w:t xml:space="preserve"> </w:t>
      </w:r>
      <w:r>
        <w:t>to</w:t>
      </w:r>
      <w:r>
        <w:rPr>
          <w:spacing w:val="-6"/>
        </w:rPr>
        <w:t xml:space="preserve"> </w:t>
      </w:r>
      <w:r>
        <w:t>avail</w:t>
      </w:r>
      <w:r>
        <w:rPr>
          <w:spacing w:val="-1"/>
        </w:rPr>
        <w:t xml:space="preserve"> </w:t>
      </w:r>
      <w:r>
        <w:t>the</w:t>
      </w:r>
      <w:r>
        <w:rPr>
          <w:spacing w:val="-3"/>
        </w:rPr>
        <w:t xml:space="preserve"> </w:t>
      </w:r>
      <w:r>
        <w:t>option</w:t>
      </w:r>
      <w:r>
        <w:rPr>
          <w:spacing w:val="-6"/>
        </w:rPr>
        <w:t xml:space="preserve"> </w:t>
      </w:r>
      <w:r>
        <w:t>for</w:t>
      </w:r>
      <w:r>
        <w:rPr>
          <w:spacing w:val="-2"/>
        </w:rPr>
        <w:t xml:space="preserve"> </w:t>
      </w:r>
      <w:r>
        <w:t>physical</w:t>
      </w:r>
      <w:r>
        <w:rPr>
          <w:spacing w:val="-3"/>
        </w:rPr>
        <w:t xml:space="preserve"> </w:t>
      </w:r>
      <w:r>
        <w:t>settlement,</w:t>
      </w:r>
      <w:r>
        <w:rPr>
          <w:spacing w:val="-3"/>
        </w:rPr>
        <w:t xml:space="preserve"> </w:t>
      </w:r>
      <w:r>
        <w:t>express</w:t>
      </w:r>
      <w:r>
        <w:rPr>
          <w:spacing w:val="40"/>
        </w:rPr>
        <w:t xml:space="preserve"> </w:t>
      </w:r>
      <w:r>
        <w:t>request needs to be given by 11:00 AM on T day</w:t>
      </w:r>
      <w:r>
        <w:rPr>
          <w:spacing w:val="-2"/>
        </w:rPr>
        <w:t xml:space="preserve"> </w:t>
      </w:r>
      <w:r>
        <w:t>(T day being expiry).</w:t>
      </w:r>
    </w:p>
    <w:p w:rsidR="00182D9D" w:rsidRDefault="00BC49DC">
      <w:pPr>
        <w:pStyle w:val="ListParagraph"/>
        <w:numPr>
          <w:ilvl w:val="0"/>
          <w:numId w:val="4"/>
        </w:numPr>
        <w:tabs>
          <w:tab w:val="left" w:pos="1466"/>
        </w:tabs>
        <w:spacing w:line="264" w:lineRule="auto"/>
        <w:ind w:right="1198"/>
        <w:jc w:val="left"/>
        <w:rPr>
          <w:rFonts w:ascii="Symbol" w:hAnsi="Symbol"/>
          <w:sz w:val="20"/>
        </w:rPr>
      </w:pPr>
      <w:r>
        <w:t>Further,</w:t>
      </w:r>
      <w:r>
        <w:rPr>
          <w:spacing w:val="22"/>
        </w:rPr>
        <w:t xml:space="preserve"> </w:t>
      </w:r>
      <w:r>
        <w:t>the</w:t>
      </w:r>
      <w:r>
        <w:rPr>
          <w:spacing w:val="25"/>
        </w:rPr>
        <w:t xml:space="preserve"> </w:t>
      </w:r>
      <w:r>
        <w:t>client</w:t>
      </w:r>
      <w:r>
        <w:rPr>
          <w:spacing w:val="32"/>
        </w:rPr>
        <w:t xml:space="preserve"> </w:t>
      </w:r>
      <w:r>
        <w:t>needs</w:t>
      </w:r>
      <w:r>
        <w:rPr>
          <w:spacing w:val="22"/>
        </w:rPr>
        <w:t xml:space="preserve"> </w:t>
      </w:r>
      <w:r>
        <w:t>to</w:t>
      </w:r>
      <w:r>
        <w:rPr>
          <w:spacing w:val="25"/>
        </w:rPr>
        <w:t xml:space="preserve"> </w:t>
      </w:r>
      <w:r>
        <w:t>have</w:t>
      </w:r>
      <w:r>
        <w:rPr>
          <w:spacing w:val="27"/>
        </w:rPr>
        <w:t xml:space="preserve"> </w:t>
      </w:r>
      <w:r>
        <w:t>the</w:t>
      </w:r>
      <w:r>
        <w:rPr>
          <w:spacing w:val="24"/>
        </w:rPr>
        <w:t xml:space="preserve"> </w:t>
      </w:r>
      <w:r>
        <w:t>entire</w:t>
      </w:r>
      <w:r>
        <w:rPr>
          <w:spacing w:val="33"/>
        </w:rPr>
        <w:t xml:space="preserve"> </w:t>
      </w:r>
      <w:r>
        <w:t>margin</w:t>
      </w:r>
      <w:r>
        <w:rPr>
          <w:spacing w:val="25"/>
        </w:rPr>
        <w:t xml:space="preserve"> </w:t>
      </w:r>
      <w:r>
        <w:t>for</w:t>
      </w:r>
      <w:r>
        <w:rPr>
          <w:spacing w:val="24"/>
        </w:rPr>
        <w:t xml:space="preserve"> </w:t>
      </w:r>
      <w:r>
        <w:t>the</w:t>
      </w:r>
      <w:r>
        <w:rPr>
          <w:spacing w:val="25"/>
        </w:rPr>
        <w:t xml:space="preserve"> </w:t>
      </w:r>
      <w:r>
        <w:t>notional</w:t>
      </w:r>
      <w:r>
        <w:rPr>
          <w:spacing w:val="24"/>
        </w:rPr>
        <w:t xml:space="preserve"> </w:t>
      </w:r>
      <w:r>
        <w:t>contract</w:t>
      </w:r>
      <w:r>
        <w:rPr>
          <w:spacing w:val="28"/>
        </w:rPr>
        <w:t xml:space="preserve"> </w:t>
      </w:r>
      <w:r>
        <w:t>value</w:t>
      </w:r>
      <w:r>
        <w:rPr>
          <w:spacing w:val="31"/>
        </w:rPr>
        <w:t xml:space="preserve"> </w:t>
      </w:r>
      <w:r>
        <w:t>by 11:00 AM on T day (T day being expiry).</w:t>
      </w:r>
    </w:p>
    <w:p w:rsidR="00182D9D" w:rsidRDefault="00BC49DC">
      <w:pPr>
        <w:pStyle w:val="ListParagraph"/>
        <w:numPr>
          <w:ilvl w:val="0"/>
          <w:numId w:val="4"/>
        </w:numPr>
        <w:tabs>
          <w:tab w:val="left" w:pos="1466"/>
        </w:tabs>
        <w:spacing w:before="5" w:line="266" w:lineRule="auto"/>
        <w:ind w:right="1189"/>
        <w:jc w:val="left"/>
        <w:rPr>
          <w:rFonts w:ascii="Symbol" w:hAnsi="Symbol"/>
          <w:sz w:val="20"/>
        </w:rPr>
      </w:pPr>
      <w:r>
        <w:t>This is in addition to the SPAN and EXPOSURE Margin and the exchange mandated</w:t>
      </w:r>
      <w:r>
        <w:rPr>
          <w:spacing w:val="40"/>
        </w:rPr>
        <w:t xml:space="preserve"> </w:t>
      </w:r>
      <w:r>
        <w:t>Delivery margin for ITM Long options</w:t>
      </w:r>
    </w:p>
    <w:p w:rsidR="00182D9D" w:rsidRDefault="00BC49DC">
      <w:pPr>
        <w:pStyle w:val="ListParagraph"/>
        <w:numPr>
          <w:ilvl w:val="0"/>
          <w:numId w:val="4"/>
        </w:numPr>
        <w:tabs>
          <w:tab w:val="left" w:pos="1466"/>
        </w:tabs>
        <w:spacing w:line="266" w:lineRule="auto"/>
        <w:ind w:right="1191"/>
        <w:jc w:val="left"/>
        <w:rPr>
          <w:rFonts w:ascii="Symbol" w:hAnsi="Symbol"/>
          <w:sz w:val="20"/>
        </w:rPr>
      </w:pPr>
      <w:r>
        <w:t>No hedge/ spread benefit will be given</w:t>
      </w:r>
      <w:r>
        <w:rPr>
          <w:spacing w:val="-1"/>
        </w:rPr>
        <w:t xml:space="preserve"> </w:t>
      </w:r>
      <w:r>
        <w:t>on</w:t>
      </w:r>
      <w:r>
        <w:rPr>
          <w:spacing w:val="-7"/>
        </w:rPr>
        <w:t xml:space="preserve"> </w:t>
      </w:r>
      <w:r>
        <w:t>this</w:t>
      </w:r>
      <w:r>
        <w:rPr>
          <w:spacing w:val="-1"/>
        </w:rPr>
        <w:t xml:space="preserve"> </w:t>
      </w:r>
      <w:r>
        <w:t>and notional</w:t>
      </w:r>
      <w:r>
        <w:rPr>
          <w:spacing w:val="-1"/>
        </w:rPr>
        <w:t xml:space="preserve"> </w:t>
      </w:r>
      <w:r>
        <w:t>value will be gross notional value for all legs.</w:t>
      </w:r>
    </w:p>
    <w:p w:rsidR="00182D9D" w:rsidRDefault="00182D9D">
      <w:pPr>
        <w:pStyle w:val="ListParagraph"/>
        <w:spacing w:line="266" w:lineRule="auto"/>
        <w:jc w:val="left"/>
        <w:rPr>
          <w:rFonts w:ascii="Symbol" w:hAnsi="Symbol"/>
          <w:sz w:val="20"/>
        </w:rPr>
        <w:sectPr w:rsidR="00182D9D">
          <w:pgSz w:w="12240" w:h="15840"/>
          <w:pgMar w:top="1240" w:right="720" w:bottom="1200" w:left="1080" w:header="0" w:footer="1019" w:gutter="0"/>
          <w:cols w:space="720"/>
        </w:sectPr>
      </w:pPr>
    </w:p>
    <w:p w:rsidR="00182D9D" w:rsidRDefault="00BC49DC">
      <w:pPr>
        <w:pStyle w:val="ListParagraph"/>
        <w:numPr>
          <w:ilvl w:val="0"/>
          <w:numId w:val="4"/>
        </w:numPr>
        <w:tabs>
          <w:tab w:val="left" w:pos="1466"/>
        </w:tabs>
        <w:spacing w:before="83" w:line="266" w:lineRule="auto"/>
        <w:ind w:right="1161"/>
        <w:rPr>
          <w:rFonts w:ascii="Symbol" w:hAnsi="Symbol"/>
          <w:sz w:val="20"/>
        </w:rPr>
      </w:pPr>
      <w:r>
        <w:lastRenderedPageBreak/>
        <w:t>(Margin Available - Notional Value) should be =&gt; 60% of (Margin required)</w:t>
      </w:r>
      <w:r>
        <w:rPr>
          <w:spacing w:val="40"/>
        </w:rPr>
        <w:t xml:space="preserve"> </w:t>
      </w:r>
      <w:r>
        <w:t>by 2 PM on T day (T day being expiry). If not, then the physical settlement option, if opted will not be honoured and p</w:t>
      </w:r>
      <w:r>
        <w:t>ositions will be squared off as mentioned above.</w:t>
      </w:r>
    </w:p>
    <w:p w:rsidR="00182D9D" w:rsidRDefault="00BC49DC">
      <w:pPr>
        <w:pStyle w:val="ListParagraph"/>
        <w:numPr>
          <w:ilvl w:val="0"/>
          <w:numId w:val="4"/>
        </w:numPr>
        <w:tabs>
          <w:tab w:val="left" w:pos="1465"/>
        </w:tabs>
        <w:spacing w:line="251" w:lineRule="exact"/>
        <w:ind w:left="1465" w:hanging="340"/>
        <w:rPr>
          <w:rFonts w:ascii="Symbol" w:hAnsi="Symbol"/>
          <w:sz w:val="20"/>
        </w:rPr>
      </w:pPr>
      <w:r>
        <w:t>Notional</w:t>
      </w:r>
      <w:r>
        <w:rPr>
          <w:spacing w:val="4"/>
        </w:rPr>
        <w:t xml:space="preserve"> </w:t>
      </w:r>
      <w:r>
        <w:t>Value</w:t>
      </w:r>
      <w:r>
        <w:rPr>
          <w:spacing w:val="16"/>
        </w:rPr>
        <w:t xml:space="preserve"> </w:t>
      </w:r>
      <w:r>
        <w:rPr>
          <w:spacing w:val="-2"/>
        </w:rPr>
        <w:t>Calculation:</w:t>
      </w:r>
    </w:p>
    <w:p w:rsidR="00182D9D" w:rsidRDefault="00BC49DC">
      <w:pPr>
        <w:pStyle w:val="ListParagraph"/>
        <w:numPr>
          <w:ilvl w:val="1"/>
          <w:numId w:val="4"/>
        </w:numPr>
        <w:tabs>
          <w:tab w:val="left" w:pos="1703"/>
        </w:tabs>
        <w:spacing w:before="23"/>
        <w:ind w:left="1703" w:hanging="237"/>
        <w:jc w:val="both"/>
      </w:pPr>
      <w:r>
        <w:t>Futures:</w:t>
      </w:r>
      <w:r>
        <w:rPr>
          <w:spacing w:val="6"/>
        </w:rPr>
        <w:t xml:space="preserve"> </w:t>
      </w:r>
      <w:r>
        <w:t>(Lot</w:t>
      </w:r>
      <w:r>
        <w:rPr>
          <w:spacing w:val="10"/>
        </w:rPr>
        <w:t xml:space="preserve"> </w:t>
      </w:r>
      <w:r>
        <w:t>size</w:t>
      </w:r>
      <w:r>
        <w:rPr>
          <w:spacing w:val="7"/>
        </w:rPr>
        <w:t xml:space="preserve"> </w:t>
      </w:r>
      <w:r>
        <w:t>x</w:t>
      </w:r>
      <w:r>
        <w:rPr>
          <w:spacing w:val="-1"/>
        </w:rPr>
        <w:t xml:space="preserve"> </w:t>
      </w:r>
      <w:r>
        <w:t>No</w:t>
      </w:r>
      <w:r>
        <w:rPr>
          <w:spacing w:val="11"/>
        </w:rPr>
        <w:t xml:space="preserve"> </w:t>
      </w:r>
      <w:r>
        <w:t>of</w:t>
      </w:r>
      <w:r>
        <w:rPr>
          <w:spacing w:val="2"/>
        </w:rPr>
        <w:t xml:space="preserve"> </w:t>
      </w:r>
      <w:r>
        <w:t>lots</w:t>
      </w:r>
      <w:r>
        <w:rPr>
          <w:spacing w:val="5"/>
        </w:rPr>
        <w:t xml:space="preserve"> </w:t>
      </w:r>
      <w:r>
        <w:t>x</w:t>
      </w:r>
      <w:r>
        <w:rPr>
          <w:spacing w:val="3"/>
        </w:rPr>
        <w:t xml:space="preserve"> </w:t>
      </w:r>
      <w:r>
        <w:t>101%</w:t>
      </w:r>
      <w:r>
        <w:rPr>
          <w:spacing w:val="2"/>
        </w:rPr>
        <w:t xml:space="preserve"> </w:t>
      </w:r>
      <w:r>
        <w:t>of</w:t>
      </w:r>
      <w:r>
        <w:rPr>
          <w:spacing w:val="2"/>
        </w:rPr>
        <w:t xml:space="preserve"> </w:t>
      </w:r>
      <w:r>
        <w:rPr>
          <w:spacing w:val="-4"/>
        </w:rPr>
        <w:t>LTP)</w:t>
      </w:r>
    </w:p>
    <w:p w:rsidR="00182D9D" w:rsidRDefault="00BC49DC">
      <w:pPr>
        <w:pStyle w:val="ListParagraph"/>
        <w:numPr>
          <w:ilvl w:val="1"/>
          <w:numId w:val="4"/>
        </w:numPr>
        <w:tabs>
          <w:tab w:val="left" w:pos="1710"/>
        </w:tabs>
        <w:spacing w:before="26"/>
        <w:ind w:left="1710" w:hanging="246"/>
        <w:jc w:val="both"/>
      </w:pPr>
      <w:r>
        <w:t>Options:</w:t>
      </w:r>
      <w:r>
        <w:rPr>
          <w:spacing w:val="11"/>
        </w:rPr>
        <w:t xml:space="preserve"> </w:t>
      </w:r>
      <w:r>
        <w:t>(Strike</w:t>
      </w:r>
      <w:r>
        <w:rPr>
          <w:spacing w:val="7"/>
        </w:rPr>
        <w:t xml:space="preserve"> </w:t>
      </w:r>
      <w:r>
        <w:t>Price</w:t>
      </w:r>
      <w:r>
        <w:rPr>
          <w:spacing w:val="9"/>
        </w:rPr>
        <w:t xml:space="preserve"> </w:t>
      </w:r>
      <w:r>
        <w:t>+</w:t>
      </w:r>
      <w:r>
        <w:rPr>
          <w:spacing w:val="3"/>
        </w:rPr>
        <w:t xml:space="preserve"> </w:t>
      </w:r>
      <w:r>
        <w:t>Premium</w:t>
      </w:r>
      <w:r>
        <w:rPr>
          <w:spacing w:val="-3"/>
        </w:rPr>
        <w:t xml:space="preserve"> </w:t>
      </w:r>
      <w:r>
        <w:t>amount</w:t>
      </w:r>
      <w:r>
        <w:rPr>
          <w:spacing w:val="11"/>
        </w:rPr>
        <w:t xml:space="preserve"> </w:t>
      </w:r>
      <w:r>
        <w:t>at</w:t>
      </w:r>
      <w:r>
        <w:rPr>
          <w:spacing w:val="3"/>
        </w:rPr>
        <w:t xml:space="preserve"> </w:t>
      </w:r>
      <w:r>
        <w:t>101%</w:t>
      </w:r>
      <w:r>
        <w:rPr>
          <w:spacing w:val="7"/>
        </w:rPr>
        <w:t xml:space="preserve"> </w:t>
      </w:r>
      <w:r>
        <w:t>of</w:t>
      </w:r>
      <w:r>
        <w:rPr>
          <w:spacing w:val="-2"/>
        </w:rPr>
        <w:t xml:space="preserve"> </w:t>
      </w:r>
      <w:r>
        <w:t>LTP)</w:t>
      </w:r>
      <w:r>
        <w:rPr>
          <w:spacing w:val="9"/>
        </w:rPr>
        <w:t xml:space="preserve"> </w:t>
      </w:r>
      <w:r>
        <w:t>x</w:t>
      </w:r>
      <w:r>
        <w:rPr>
          <w:spacing w:val="5"/>
        </w:rPr>
        <w:t xml:space="preserve"> </w:t>
      </w:r>
      <w:r>
        <w:t>Lot</w:t>
      </w:r>
      <w:r>
        <w:rPr>
          <w:spacing w:val="17"/>
        </w:rPr>
        <w:t xml:space="preserve"> </w:t>
      </w:r>
      <w:r>
        <w:t>size</w:t>
      </w:r>
      <w:r>
        <w:rPr>
          <w:spacing w:val="10"/>
        </w:rPr>
        <w:t xml:space="preserve"> </w:t>
      </w:r>
      <w:r>
        <w:t>x</w:t>
      </w:r>
      <w:r>
        <w:rPr>
          <w:spacing w:val="1"/>
        </w:rPr>
        <w:t xml:space="preserve"> </w:t>
      </w:r>
      <w:r>
        <w:t>No</w:t>
      </w:r>
      <w:r>
        <w:rPr>
          <w:spacing w:val="10"/>
        </w:rPr>
        <w:t xml:space="preserve"> </w:t>
      </w:r>
      <w:r>
        <w:t>of</w:t>
      </w:r>
      <w:r>
        <w:rPr>
          <w:spacing w:val="2"/>
        </w:rPr>
        <w:t xml:space="preserve"> </w:t>
      </w:r>
      <w:r>
        <w:rPr>
          <w:spacing w:val="-4"/>
        </w:rPr>
        <w:t>lots</w:t>
      </w:r>
    </w:p>
    <w:p w:rsidR="00182D9D" w:rsidRDefault="00182D9D">
      <w:pPr>
        <w:pStyle w:val="BodyText"/>
        <w:spacing w:before="55"/>
        <w:ind w:left="0"/>
        <w:jc w:val="left"/>
      </w:pPr>
    </w:p>
    <w:p w:rsidR="00182D9D" w:rsidRDefault="00BC49DC">
      <w:pPr>
        <w:pStyle w:val="BodyText"/>
        <w:spacing w:line="264" w:lineRule="auto"/>
        <w:ind w:right="902"/>
        <w:jc w:val="left"/>
      </w:pPr>
      <w:r>
        <w:t>Notional</w:t>
      </w:r>
      <w:r>
        <w:rPr>
          <w:spacing w:val="35"/>
        </w:rPr>
        <w:t xml:space="preserve"> </w:t>
      </w:r>
      <w:r>
        <w:t>value</w:t>
      </w:r>
      <w:r>
        <w:rPr>
          <w:spacing w:val="40"/>
        </w:rPr>
        <w:t xml:space="preserve"> </w:t>
      </w:r>
      <w:r>
        <w:t>is</w:t>
      </w:r>
      <w:r>
        <w:rPr>
          <w:spacing w:val="37"/>
        </w:rPr>
        <w:t xml:space="preserve"> </w:t>
      </w:r>
      <w:r>
        <w:t>grossed</w:t>
      </w:r>
      <w:r>
        <w:rPr>
          <w:spacing w:val="37"/>
        </w:rPr>
        <w:t xml:space="preserve"> </w:t>
      </w:r>
      <w:r>
        <w:t>up</w:t>
      </w:r>
      <w:r>
        <w:rPr>
          <w:spacing w:val="33"/>
        </w:rPr>
        <w:t xml:space="preserve"> </w:t>
      </w:r>
      <w:r>
        <w:t>for</w:t>
      </w:r>
      <w:r>
        <w:rPr>
          <w:spacing w:val="34"/>
        </w:rPr>
        <w:t xml:space="preserve"> </w:t>
      </w:r>
      <w:r>
        <w:t>all</w:t>
      </w:r>
      <w:r>
        <w:rPr>
          <w:spacing w:val="36"/>
        </w:rPr>
        <w:t xml:space="preserve"> </w:t>
      </w:r>
      <w:r>
        <w:t>open</w:t>
      </w:r>
      <w:r>
        <w:rPr>
          <w:spacing w:val="35"/>
        </w:rPr>
        <w:t xml:space="preserve"> </w:t>
      </w:r>
      <w:r>
        <w:t>positions</w:t>
      </w:r>
      <w:r>
        <w:rPr>
          <w:spacing w:val="39"/>
        </w:rPr>
        <w:t xml:space="preserve"> </w:t>
      </w:r>
      <w:r>
        <w:t>for</w:t>
      </w:r>
      <w:r>
        <w:rPr>
          <w:spacing w:val="34"/>
        </w:rPr>
        <w:t xml:space="preserve"> </w:t>
      </w:r>
      <w:r>
        <w:t>that</w:t>
      </w:r>
      <w:r>
        <w:rPr>
          <w:spacing w:val="37"/>
        </w:rPr>
        <w:t xml:space="preserve"> </w:t>
      </w:r>
      <w:r>
        <w:t>expiry</w:t>
      </w:r>
      <w:r>
        <w:rPr>
          <w:spacing w:val="31"/>
        </w:rPr>
        <w:t xml:space="preserve"> </w:t>
      </w:r>
      <w:r>
        <w:t>in</w:t>
      </w:r>
      <w:r>
        <w:rPr>
          <w:spacing w:val="33"/>
        </w:rPr>
        <w:t xml:space="preserve"> </w:t>
      </w:r>
      <w:r>
        <w:t>stock</w:t>
      </w:r>
      <w:r>
        <w:rPr>
          <w:spacing w:val="31"/>
        </w:rPr>
        <w:t xml:space="preserve"> </w:t>
      </w:r>
      <w:r>
        <w:t>derivatives segment for the current expiry.</w:t>
      </w:r>
    </w:p>
    <w:p w:rsidR="00182D9D" w:rsidRDefault="00182D9D">
      <w:pPr>
        <w:pStyle w:val="BodyText"/>
        <w:spacing w:before="23"/>
        <w:ind w:left="0"/>
        <w:jc w:val="left"/>
      </w:pPr>
    </w:p>
    <w:p w:rsidR="00182D9D" w:rsidRDefault="00BC49DC">
      <w:pPr>
        <w:pStyle w:val="ListParagraph"/>
        <w:numPr>
          <w:ilvl w:val="2"/>
          <w:numId w:val="4"/>
        </w:numPr>
        <w:tabs>
          <w:tab w:val="left" w:pos="2140"/>
          <w:tab w:val="left" w:pos="2143"/>
        </w:tabs>
        <w:spacing w:line="252" w:lineRule="auto"/>
        <w:ind w:right="1159"/>
        <w:jc w:val="both"/>
      </w:pPr>
      <w:r>
        <w:t>Positions will be squared off by us at prevailing market rates. Such square-off orders will be placed by RMS team as Market Orders and we shall not be liable for the rate at which they are executed.</w:t>
      </w:r>
    </w:p>
    <w:p w:rsidR="00182D9D" w:rsidRDefault="00BC49DC">
      <w:pPr>
        <w:pStyle w:val="ListParagraph"/>
        <w:numPr>
          <w:ilvl w:val="2"/>
          <w:numId w:val="4"/>
        </w:numPr>
        <w:tabs>
          <w:tab w:val="left" w:pos="2140"/>
          <w:tab w:val="left" w:pos="2143"/>
        </w:tabs>
        <w:spacing w:before="21" w:line="254" w:lineRule="auto"/>
        <w:ind w:right="1159"/>
        <w:jc w:val="both"/>
      </w:pPr>
      <w:r>
        <w:t>If EWL cannot square off your positions due to any reason</w:t>
      </w:r>
      <w:r>
        <w:t xml:space="preserve"> including lack of liquidity, positions will be physically settled by the Exchange, and client will have to bear the costs (penalties &amp; losses) arising from it.</w:t>
      </w:r>
    </w:p>
    <w:p w:rsidR="00182D9D" w:rsidRDefault="00BC49DC">
      <w:pPr>
        <w:pStyle w:val="ListParagraph"/>
        <w:numPr>
          <w:ilvl w:val="2"/>
          <w:numId w:val="4"/>
        </w:numPr>
        <w:tabs>
          <w:tab w:val="left" w:pos="2140"/>
          <w:tab w:val="left" w:pos="2143"/>
        </w:tabs>
        <w:spacing w:before="12" w:line="252" w:lineRule="auto"/>
        <w:ind w:right="1161"/>
        <w:jc w:val="both"/>
      </w:pPr>
      <w:r>
        <w:t>For a long open position (Long Futures, Long Call Options, Short Put Options). This will result</w:t>
      </w:r>
      <w:r>
        <w:t xml:space="preserve"> in Buy Equity Delivery obligation; and client</w:t>
      </w:r>
      <w:r>
        <w:rPr>
          <w:spacing w:val="40"/>
        </w:rPr>
        <w:t xml:space="preserve"> </w:t>
      </w:r>
      <w:r>
        <w:t>will be liable to pay the entire settlement amount as per Equity segment settlement.</w:t>
      </w:r>
    </w:p>
    <w:p w:rsidR="00182D9D" w:rsidRDefault="00BC49DC">
      <w:pPr>
        <w:pStyle w:val="ListParagraph"/>
        <w:numPr>
          <w:ilvl w:val="2"/>
          <w:numId w:val="4"/>
        </w:numPr>
        <w:tabs>
          <w:tab w:val="left" w:pos="2140"/>
          <w:tab w:val="left" w:pos="2143"/>
        </w:tabs>
        <w:spacing w:before="23" w:line="259" w:lineRule="auto"/>
        <w:ind w:right="1154"/>
        <w:jc w:val="both"/>
      </w:pPr>
      <w:r>
        <w:t>For a short open position</w:t>
      </w:r>
      <w:r>
        <w:rPr>
          <w:spacing w:val="-1"/>
        </w:rPr>
        <w:t xml:space="preserve"> </w:t>
      </w:r>
      <w:r>
        <w:t>(Short Futures, Short Call Options, Long</w:t>
      </w:r>
      <w:r>
        <w:rPr>
          <w:spacing w:val="-1"/>
        </w:rPr>
        <w:t xml:space="preserve"> </w:t>
      </w:r>
      <w:r>
        <w:t>Put Options). Client short position will get converted in</w:t>
      </w:r>
      <w:r>
        <w:t>to; Sell Equity Delivery Position, and client will be liable to deliver the shares. In case of short delivery, an auction obligation will arise and all the costs / charges / losses will have to be borne by the client.</w:t>
      </w:r>
    </w:p>
    <w:p w:rsidR="00182D9D" w:rsidRDefault="00BC49DC">
      <w:pPr>
        <w:pStyle w:val="ListParagraph"/>
        <w:numPr>
          <w:ilvl w:val="0"/>
          <w:numId w:val="4"/>
        </w:numPr>
        <w:tabs>
          <w:tab w:val="left" w:pos="1466"/>
        </w:tabs>
        <w:spacing w:before="21" w:line="264" w:lineRule="auto"/>
        <w:ind w:right="1158"/>
        <w:rPr>
          <w:rFonts w:ascii="Symbol" w:hAnsi="Symbol"/>
        </w:rPr>
      </w:pPr>
      <w:r>
        <w:rPr>
          <w:b/>
          <w:u w:val="thick"/>
        </w:rPr>
        <w:t>Policy regarding Close to Money contra</w:t>
      </w:r>
      <w:r>
        <w:rPr>
          <w:b/>
          <w:u w:val="thick"/>
        </w:rPr>
        <w:t>cts (CTM) and Do Not Exercise (DNE)</w:t>
      </w:r>
      <w:r>
        <w:rPr>
          <w:b/>
        </w:rPr>
        <w:t xml:space="preserve"> </w:t>
      </w:r>
      <w:r>
        <w:rPr>
          <w:b/>
          <w:u w:val="thick"/>
        </w:rPr>
        <w:t>facility:</w:t>
      </w:r>
      <w:r>
        <w:rPr>
          <w:b/>
        </w:rPr>
        <w:t xml:space="preserve"> </w:t>
      </w:r>
      <w:r>
        <w:t>NSE has reintroduced DNE facility from April 28, 2022, expiry. For all the clients who have not successfully opted for physical delivery as stated above, EWL will be using the DNE facility for marking ‘Don’t Ex</w:t>
      </w:r>
      <w:r>
        <w:t>ercise’ for all open stock option positions (if any) at the EOD on expiry day. This will be done as</w:t>
      </w:r>
      <w:r>
        <w:rPr>
          <w:spacing w:val="40"/>
        </w:rPr>
        <w:t xml:space="preserve"> </w:t>
      </w:r>
      <w:r>
        <w:t>per the exchange timing after market for this facility. One example of why positions may remain open even after placing square off orders (either by the cli</w:t>
      </w:r>
      <w:r>
        <w:t>ent or from our side) is the lack of liquidity for the remainder of the day post order placement.</w:t>
      </w:r>
    </w:p>
    <w:p w:rsidR="00182D9D" w:rsidRDefault="00BC49DC">
      <w:pPr>
        <w:pStyle w:val="ListParagraph"/>
        <w:numPr>
          <w:ilvl w:val="0"/>
          <w:numId w:val="4"/>
        </w:numPr>
        <w:tabs>
          <w:tab w:val="left" w:pos="1466"/>
        </w:tabs>
        <w:spacing w:line="259" w:lineRule="auto"/>
        <w:ind w:right="1168"/>
        <w:rPr>
          <w:rFonts w:ascii="Symbol" w:hAnsi="Symbol"/>
        </w:rPr>
      </w:pPr>
      <w:r>
        <w:t>We encourage clients to square off all open F&amp;O positions which might result in physical delivery to avoid the above mentioned hassles.</w:t>
      </w:r>
    </w:p>
    <w:p w:rsidR="00182D9D" w:rsidRDefault="00182D9D">
      <w:pPr>
        <w:pStyle w:val="BodyText"/>
        <w:ind w:left="0"/>
        <w:jc w:val="left"/>
      </w:pPr>
    </w:p>
    <w:p w:rsidR="00182D9D" w:rsidRDefault="00182D9D">
      <w:pPr>
        <w:pStyle w:val="BodyText"/>
        <w:spacing w:before="87"/>
        <w:ind w:left="0"/>
        <w:jc w:val="left"/>
      </w:pPr>
    </w:p>
    <w:p w:rsidR="00182D9D" w:rsidRDefault="00BC49DC">
      <w:pPr>
        <w:pStyle w:val="Heading2"/>
        <w:rPr>
          <w:u w:val="none"/>
        </w:rPr>
      </w:pPr>
      <w:r>
        <w:rPr>
          <w:u w:val="thick"/>
        </w:rPr>
        <w:t>OTHER</w:t>
      </w:r>
      <w:r>
        <w:rPr>
          <w:spacing w:val="12"/>
          <w:u w:val="thick"/>
        </w:rPr>
        <w:t xml:space="preserve"> </w:t>
      </w:r>
      <w:r>
        <w:rPr>
          <w:u w:val="thick"/>
        </w:rPr>
        <w:t>IMPORTANT</w:t>
      </w:r>
      <w:r>
        <w:rPr>
          <w:spacing w:val="12"/>
          <w:u w:val="thick"/>
        </w:rPr>
        <w:t xml:space="preserve"> </w:t>
      </w:r>
      <w:r>
        <w:rPr>
          <w:spacing w:val="-2"/>
          <w:u w:val="thick"/>
        </w:rPr>
        <w:t>POIN</w:t>
      </w:r>
      <w:r>
        <w:rPr>
          <w:spacing w:val="-2"/>
          <w:u w:val="thick"/>
        </w:rPr>
        <w:t>TS</w:t>
      </w:r>
    </w:p>
    <w:p w:rsidR="00182D9D" w:rsidRDefault="00182D9D">
      <w:pPr>
        <w:pStyle w:val="BodyText"/>
        <w:ind w:left="0"/>
        <w:jc w:val="left"/>
        <w:rPr>
          <w:b/>
        </w:rPr>
      </w:pPr>
    </w:p>
    <w:p w:rsidR="00182D9D" w:rsidRDefault="00182D9D">
      <w:pPr>
        <w:pStyle w:val="BodyText"/>
        <w:spacing w:before="103"/>
        <w:ind w:left="0"/>
        <w:jc w:val="left"/>
        <w:rPr>
          <w:b/>
        </w:rPr>
      </w:pPr>
    </w:p>
    <w:p w:rsidR="00182D9D" w:rsidRDefault="00BC49DC">
      <w:pPr>
        <w:pStyle w:val="Heading3"/>
        <w:jc w:val="both"/>
        <w:rPr>
          <w:u w:val="none"/>
        </w:rPr>
      </w:pPr>
      <w:r>
        <w:rPr>
          <w:u w:val="thick"/>
        </w:rPr>
        <w:t>Pledging</w:t>
      </w:r>
      <w:r>
        <w:rPr>
          <w:spacing w:val="10"/>
          <w:u w:val="thick"/>
        </w:rPr>
        <w:t xml:space="preserve"> </w:t>
      </w:r>
      <w:r>
        <w:rPr>
          <w:u w:val="thick"/>
        </w:rPr>
        <w:t>/</w:t>
      </w:r>
      <w:r>
        <w:rPr>
          <w:spacing w:val="8"/>
          <w:u w:val="thick"/>
        </w:rPr>
        <w:t xml:space="preserve"> </w:t>
      </w:r>
      <w:r>
        <w:rPr>
          <w:u w:val="thick"/>
        </w:rPr>
        <w:t>Re</w:t>
      </w:r>
      <w:r>
        <w:rPr>
          <w:spacing w:val="8"/>
          <w:u w:val="thick"/>
        </w:rPr>
        <w:t xml:space="preserve"> </w:t>
      </w:r>
      <w:r>
        <w:rPr>
          <w:u w:val="thick"/>
        </w:rPr>
        <w:t>pledging</w:t>
      </w:r>
      <w:r>
        <w:rPr>
          <w:spacing w:val="6"/>
          <w:u w:val="thick"/>
        </w:rPr>
        <w:t xml:space="preserve"> </w:t>
      </w:r>
      <w:r>
        <w:rPr>
          <w:u w:val="thick"/>
        </w:rPr>
        <w:t>of</w:t>
      </w:r>
      <w:r>
        <w:rPr>
          <w:spacing w:val="5"/>
          <w:u w:val="thick"/>
        </w:rPr>
        <w:t xml:space="preserve"> </w:t>
      </w:r>
      <w:r>
        <w:rPr>
          <w:u w:val="thick"/>
        </w:rPr>
        <w:t>shares</w:t>
      </w:r>
      <w:r>
        <w:rPr>
          <w:spacing w:val="6"/>
          <w:u w:val="thick"/>
        </w:rPr>
        <w:t xml:space="preserve"> </w:t>
      </w:r>
      <w:r>
        <w:rPr>
          <w:u w:val="thick"/>
        </w:rPr>
        <w:t>against</w:t>
      </w:r>
      <w:r>
        <w:rPr>
          <w:spacing w:val="10"/>
          <w:u w:val="thick"/>
        </w:rPr>
        <w:t xml:space="preserve"> </w:t>
      </w:r>
      <w:r>
        <w:rPr>
          <w:spacing w:val="-2"/>
          <w:u w:val="thick"/>
        </w:rPr>
        <w:t>Margins</w:t>
      </w:r>
    </w:p>
    <w:p w:rsidR="00182D9D" w:rsidRDefault="00BC49DC">
      <w:pPr>
        <w:pStyle w:val="BodyText"/>
        <w:spacing w:before="162" w:line="266" w:lineRule="auto"/>
        <w:ind w:left="787" w:right="1154"/>
      </w:pPr>
      <w:r>
        <w:t>Client need to pledge/ Re pledge</w:t>
      </w:r>
      <w:r>
        <w:rPr>
          <w:spacing w:val="40"/>
        </w:rPr>
        <w:t xml:space="preserve"> </w:t>
      </w:r>
      <w:r>
        <w:t>shares held in the</w:t>
      </w:r>
      <w:r>
        <w:rPr>
          <w:spacing w:val="40"/>
        </w:rPr>
        <w:t xml:space="preserve"> </w:t>
      </w:r>
      <w:r>
        <w:t>respective</w:t>
      </w:r>
      <w:r>
        <w:rPr>
          <w:spacing w:val="40"/>
        </w:rPr>
        <w:t xml:space="preserve"> </w:t>
      </w:r>
      <w:r>
        <w:t>Demat Account and can avail</w:t>
      </w:r>
      <w:r>
        <w:rPr>
          <w:spacing w:val="40"/>
        </w:rPr>
        <w:t xml:space="preserve"> </w:t>
      </w:r>
      <w:r>
        <w:t>the benefit against the margin applicable on the open positions. This concept works in the way that client need to pledge the shares to EWL and then EWL needs to repledge the same to the Clearing Corporation. The pledging needs to be done segment wise i.e.</w:t>
      </w:r>
      <w:r>
        <w:t xml:space="preserve"> Cash segment or Derivative</w:t>
      </w:r>
      <w:r>
        <w:rPr>
          <w:spacing w:val="40"/>
        </w:rPr>
        <w:t xml:space="preserve"> </w:t>
      </w:r>
      <w:r>
        <w:t>segment</w:t>
      </w:r>
      <w:r>
        <w:rPr>
          <w:spacing w:val="40"/>
        </w:rPr>
        <w:t xml:space="preserve"> </w:t>
      </w:r>
      <w:r>
        <w:t>in</w:t>
      </w:r>
      <w:r>
        <w:rPr>
          <w:spacing w:val="37"/>
        </w:rPr>
        <w:t xml:space="preserve"> </w:t>
      </w:r>
      <w:r>
        <w:t>which</w:t>
      </w:r>
      <w:r>
        <w:rPr>
          <w:spacing w:val="37"/>
        </w:rPr>
        <w:t xml:space="preserve"> </w:t>
      </w:r>
      <w:r>
        <w:t>the</w:t>
      </w:r>
      <w:r>
        <w:rPr>
          <w:spacing w:val="37"/>
        </w:rPr>
        <w:t xml:space="preserve"> </w:t>
      </w:r>
      <w:r>
        <w:t>client</w:t>
      </w:r>
      <w:r>
        <w:rPr>
          <w:spacing w:val="40"/>
        </w:rPr>
        <w:t xml:space="preserve"> </w:t>
      </w:r>
      <w:r>
        <w:t>needs</w:t>
      </w:r>
      <w:r>
        <w:rPr>
          <w:spacing w:val="37"/>
        </w:rPr>
        <w:t xml:space="preserve"> </w:t>
      </w:r>
      <w:r>
        <w:t>the</w:t>
      </w:r>
      <w:r>
        <w:rPr>
          <w:spacing w:val="40"/>
        </w:rPr>
        <w:t xml:space="preserve"> </w:t>
      </w:r>
      <w:r>
        <w:t>limit.</w:t>
      </w:r>
      <w:r>
        <w:rPr>
          <w:spacing w:val="40"/>
        </w:rPr>
        <w:t xml:space="preserve"> </w:t>
      </w:r>
      <w:r>
        <w:t>EWL</w:t>
      </w:r>
      <w:r>
        <w:rPr>
          <w:spacing w:val="40"/>
        </w:rPr>
        <w:t xml:space="preserve"> </w:t>
      </w:r>
      <w:r>
        <w:t>would</w:t>
      </w:r>
      <w:r>
        <w:rPr>
          <w:spacing w:val="40"/>
        </w:rPr>
        <w:t xml:space="preserve"> </w:t>
      </w:r>
      <w:r>
        <w:t>then</w:t>
      </w:r>
      <w:r>
        <w:rPr>
          <w:spacing w:val="35"/>
        </w:rPr>
        <w:t xml:space="preserve"> </w:t>
      </w:r>
      <w:r>
        <w:t>provide</w:t>
      </w:r>
      <w:r>
        <w:rPr>
          <w:spacing w:val="40"/>
        </w:rPr>
        <w:t xml:space="preserve"> </w:t>
      </w:r>
      <w:r>
        <w:t>to</w:t>
      </w:r>
      <w:r>
        <w:rPr>
          <w:spacing w:val="39"/>
        </w:rPr>
        <w:t xml:space="preserve"> </w:t>
      </w:r>
      <w:r>
        <w:t>client</w:t>
      </w:r>
    </w:p>
    <w:p w:rsidR="00182D9D" w:rsidRDefault="00182D9D">
      <w:pPr>
        <w:pStyle w:val="BodyText"/>
        <w:spacing w:line="266" w:lineRule="auto"/>
        <w:sectPr w:rsidR="00182D9D">
          <w:pgSz w:w="12240" w:h="15840"/>
          <w:pgMar w:top="1240" w:right="720" w:bottom="1200" w:left="1080" w:header="0" w:footer="1019" w:gutter="0"/>
          <w:cols w:space="720"/>
        </w:sectPr>
      </w:pPr>
    </w:p>
    <w:p w:rsidR="00182D9D" w:rsidRDefault="00BC49DC">
      <w:pPr>
        <w:pStyle w:val="BodyText"/>
        <w:spacing w:before="61" w:line="266" w:lineRule="auto"/>
        <w:ind w:left="787" w:right="1178"/>
      </w:pPr>
      <w:r>
        <w:lastRenderedPageBreak/>
        <w:t>margins against the pledged shares after considering Exchanges applicable margins and limit would be enhanced on trading platform.</w:t>
      </w:r>
    </w:p>
    <w:p w:rsidR="00182D9D" w:rsidRDefault="00BC49DC">
      <w:pPr>
        <w:pStyle w:val="BodyText"/>
        <w:spacing w:before="146" w:line="266" w:lineRule="auto"/>
        <w:ind w:left="787" w:right="1168"/>
      </w:pPr>
      <w:r>
        <w:t>Please note that</w:t>
      </w:r>
      <w:r>
        <w:rPr>
          <w:spacing w:val="-2"/>
        </w:rPr>
        <w:t xml:space="preserve"> </w:t>
      </w:r>
      <w:r>
        <w:t>client would continue</w:t>
      </w:r>
      <w:r>
        <w:rPr>
          <w:spacing w:val="-1"/>
        </w:rPr>
        <w:t xml:space="preserve"> </w:t>
      </w:r>
      <w:r>
        <w:t>to remain the owner of</w:t>
      </w:r>
      <w:r>
        <w:rPr>
          <w:spacing w:val="-1"/>
        </w:rPr>
        <w:t xml:space="preserve"> </w:t>
      </w:r>
      <w:r>
        <w:t>the shares that</w:t>
      </w:r>
      <w:r>
        <w:rPr>
          <w:spacing w:val="-2"/>
        </w:rPr>
        <w:t xml:space="preserve"> </w:t>
      </w:r>
      <w:r>
        <w:t>pledged with EWL and hence would be eligible for all corporate benefits, whatsoever.</w:t>
      </w:r>
    </w:p>
    <w:p w:rsidR="00182D9D" w:rsidRDefault="00BC49DC">
      <w:pPr>
        <w:pStyle w:val="ListParagraph"/>
        <w:numPr>
          <w:ilvl w:val="0"/>
          <w:numId w:val="4"/>
        </w:numPr>
        <w:tabs>
          <w:tab w:val="left" w:pos="1466"/>
        </w:tabs>
        <w:spacing w:before="151" w:line="266" w:lineRule="auto"/>
        <w:ind w:right="1166"/>
        <w:rPr>
          <w:rFonts w:ascii="Symbol" w:hAnsi="Symbol"/>
          <w:sz w:val="20"/>
        </w:rPr>
      </w:pPr>
      <w:r>
        <w:t>For all</w:t>
      </w:r>
      <w:r>
        <w:rPr>
          <w:spacing w:val="24"/>
        </w:rPr>
        <w:t xml:space="preserve"> </w:t>
      </w:r>
      <w:r>
        <w:t>pledge</w:t>
      </w:r>
      <w:r>
        <w:rPr>
          <w:spacing w:val="23"/>
        </w:rPr>
        <w:t xml:space="preserve"> </w:t>
      </w:r>
      <w:r>
        <w:t>requests</w:t>
      </w:r>
      <w:r>
        <w:rPr>
          <w:spacing w:val="28"/>
        </w:rPr>
        <w:t xml:space="preserve"> </w:t>
      </w:r>
      <w:r>
        <w:t>placed before 4:00 PM, the</w:t>
      </w:r>
      <w:r>
        <w:rPr>
          <w:spacing w:val="23"/>
        </w:rPr>
        <w:t xml:space="preserve"> </w:t>
      </w:r>
      <w:r>
        <w:t>collateral benefit will be</w:t>
      </w:r>
      <w:r>
        <w:rPr>
          <w:spacing w:val="24"/>
        </w:rPr>
        <w:t xml:space="preserve"> </w:t>
      </w:r>
      <w:r>
        <w:t>available on T+</w:t>
      </w:r>
      <w:r>
        <w:t>1 day (next working day). All requests placed after 4:00 PM will be</w:t>
      </w:r>
      <w:r>
        <w:rPr>
          <w:spacing w:val="40"/>
        </w:rPr>
        <w:t xml:space="preserve"> </w:t>
      </w:r>
      <w:r>
        <w:t xml:space="preserve">processed only on the next working day and collateral benefit will be available on T+2 working </w:t>
      </w:r>
      <w:r>
        <w:rPr>
          <w:spacing w:val="-4"/>
        </w:rPr>
        <w:t>day.</w:t>
      </w:r>
    </w:p>
    <w:p w:rsidR="00182D9D" w:rsidRDefault="00BC49DC">
      <w:pPr>
        <w:pStyle w:val="ListParagraph"/>
        <w:numPr>
          <w:ilvl w:val="0"/>
          <w:numId w:val="4"/>
        </w:numPr>
        <w:tabs>
          <w:tab w:val="left" w:pos="1466"/>
        </w:tabs>
        <w:spacing w:line="266" w:lineRule="auto"/>
        <w:ind w:right="1152"/>
        <w:rPr>
          <w:rFonts w:ascii="Symbol" w:hAnsi="Symbol"/>
          <w:sz w:val="20"/>
        </w:rPr>
      </w:pPr>
      <w:r>
        <w:t>Collateral benefit will be provided on the approved securities as per the list of the Ex</w:t>
      </w:r>
      <w:r>
        <w:t>changes after applying the applicable haircut. For example, if in one scrip haircut of 10% would</w:t>
      </w:r>
      <w:r>
        <w:rPr>
          <w:spacing w:val="-1"/>
        </w:rPr>
        <w:t xml:space="preserve"> </w:t>
      </w:r>
      <w:r>
        <w:t>mean that if you pledged shares worth Rs 1 lakh, Rs</w:t>
      </w:r>
      <w:r>
        <w:rPr>
          <w:spacing w:val="-1"/>
        </w:rPr>
        <w:t xml:space="preserve"> </w:t>
      </w:r>
      <w:r>
        <w:t>90,000</w:t>
      </w:r>
      <w:r>
        <w:rPr>
          <w:spacing w:val="-1"/>
        </w:rPr>
        <w:t xml:space="preserve"> </w:t>
      </w:r>
      <w:r>
        <w:t>(90% of 1 lakh) will be added as collateral benefit to client trading account.</w:t>
      </w:r>
    </w:p>
    <w:p w:rsidR="00182D9D" w:rsidRDefault="00BC49DC">
      <w:pPr>
        <w:pStyle w:val="ListParagraph"/>
        <w:numPr>
          <w:ilvl w:val="0"/>
          <w:numId w:val="4"/>
        </w:numPr>
        <w:tabs>
          <w:tab w:val="left" w:pos="1466"/>
        </w:tabs>
        <w:spacing w:line="264" w:lineRule="auto"/>
        <w:ind w:right="1166"/>
        <w:rPr>
          <w:rFonts w:ascii="Symbol" w:hAnsi="Symbol"/>
          <w:sz w:val="20"/>
        </w:rPr>
      </w:pPr>
      <w:r>
        <w:t>Client can see this b</w:t>
      </w:r>
      <w:r>
        <w:t xml:space="preserve">enefit in EWL Back office online software or on EWL trading </w:t>
      </w:r>
      <w:r>
        <w:rPr>
          <w:spacing w:val="-2"/>
        </w:rPr>
        <w:t>platforms.</w:t>
      </w:r>
    </w:p>
    <w:p w:rsidR="00182D9D" w:rsidRDefault="00BC49DC">
      <w:pPr>
        <w:pStyle w:val="ListParagraph"/>
        <w:numPr>
          <w:ilvl w:val="0"/>
          <w:numId w:val="4"/>
        </w:numPr>
        <w:tabs>
          <w:tab w:val="left" w:pos="1466"/>
        </w:tabs>
        <w:spacing w:line="266" w:lineRule="auto"/>
        <w:ind w:right="1150"/>
        <w:rPr>
          <w:rFonts w:ascii="Symbol" w:hAnsi="Symbol"/>
          <w:sz w:val="20"/>
        </w:rPr>
      </w:pPr>
      <w:r>
        <w:t>All pledged shares will be blocked from client Demat account until they are unpledged again. The entire process of pledging and unpledging will cost Rs 50/- plus GST per scrip irrespect</w:t>
      </w:r>
      <w:r>
        <w:t>ive of the quantity. So, if you pledge 100 shares of Script A</w:t>
      </w:r>
      <w:r>
        <w:rPr>
          <w:spacing w:val="40"/>
        </w:rPr>
        <w:t xml:space="preserve"> </w:t>
      </w:r>
      <w:r>
        <w:t>and unpledged 200 shares of Script B, the total cost (pledging + unpledged) will be Rs 25/-</w:t>
      </w:r>
    </w:p>
    <w:p w:rsidR="00182D9D" w:rsidRDefault="00BC49DC">
      <w:pPr>
        <w:pStyle w:val="BodyText"/>
        <w:spacing w:line="266" w:lineRule="auto"/>
        <w:ind w:right="1161"/>
      </w:pPr>
      <w:r>
        <w:t>+ Rs. 25/- per request (NSDL Charges) plus GST per scrip. This charge will be debited from</w:t>
      </w:r>
      <w:r>
        <w:rPr>
          <w:spacing w:val="-4"/>
        </w:rPr>
        <w:t xml:space="preserve"> </w:t>
      </w:r>
      <w:r>
        <w:t>your ledger</w:t>
      </w:r>
      <w:r>
        <w:rPr>
          <w:spacing w:val="-1"/>
        </w:rPr>
        <w:t xml:space="preserve"> </w:t>
      </w:r>
      <w:r>
        <w:t>the</w:t>
      </w:r>
      <w:r>
        <w:rPr>
          <w:spacing w:val="-1"/>
        </w:rPr>
        <w:t xml:space="preserve"> </w:t>
      </w:r>
      <w:r>
        <w:t>day</w:t>
      </w:r>
      <w:r>
        <w:rPr>
          <w:spacing w:val="-2"/>
        </w:rPr>
        <w:t xml:space="preserve"> </w:t>
      </w:r>
      <w:r>
        <w:t>you</w:t>
      </w:r>
      <w:r>
        <w:rPr>
          <w:spacing w:val="-2"/>
        </w:rPr>
        <w:t xml:space="preserve"> </w:t>
      </w:r>
      <w:r>
        <w:t>place</w:t>
      </w:r>
      <w:r>
        <w:rPr>
          <w:spacing w:val="-2"/>
        </w:rPr>
        <w:t xml:space="preserve"> </w:t>
      </w:r>
      <w:r>
        <w:t>the</w:t>
      </w:r>
      <w:r>
        <w:rPr>
          <w:spacing w:val="-1"/>
        </w:rPr>
        <w:t xml:space="preserve"> </w:t>
      </w:r>
      <w:r>
        <w:t>pledge</w:t>
      </w:r>
      <w:r>
        <w:rPr>
          <w:spacing w:val="-1"/>
        </w:rPr>
        <w:t xml:space="preserve"> </w:t>
      </w:r>
      <w:r>
        <w:t>request</w:t>
      </w:r>
      <w:r>
        <w:rPr>
          <w:spacing w:val="-2"/>
        </w:rPr>
        <w:t xml:space="preserve"> </w:t>
      </w:r>
      <w:r>
        <w:t>or</w:t>
      </w:r>
      <w:r>
        <w:rPr>
          <w:spacing w:val="-1"/>
        </w:rPr>
        <w:t xml:space="preserve"> </w:t>
      </w:r>
      <w:r>
        <w:t>it may</w:t>
      </w:r>
      <w:r>
        <w:rPr>
          <w:spacing w:val="-5"/>
        </w:rPr>
        <w:t xml:space="preserve"> </w:t>
      </w:r>
      <w:r>
        <w:t>reflect in</w:t>
      </w:r>
      <w:r>
        <w:rPr>
          <w:spacing w:val="-2"/>
        </w:rPr>
        <w:t xml:space="preserve"> </w:t>
      </w:r>
      <w:r>
        <w:t>client Trading/ Demat ledger.</w:t>
      </w:r>
    </w:p>
    <w:p w:rsidR="00182D9D" w:rsidRDefault="00BC49DC">
      <w:pPr>
        <w:pStyle w:val="Heading2"/>
        <w:spacing w:before="144"/>
        <w:rPr>
          <w:u w:val="none"/>
        </w:rPr>
      </w:pPr>
      <w:r>
        <w:rPr>
          <w:spacing w:val="-2"/>
          <w:u w:val="thick"/>
        </w:rPr>
        <w:t>MARGINS</w:t>
      </w:r>
    </w:p>
    <w:p w:rsidR="00182D9D" w:rsidRDefault="00BC49DC">
      <w:pPr>
        <w:pStyle w:val="BodyText"/>
        <w:spacing w:before="163" w:line="264" w:lineRule="auto"/>
        <w:ind w:left="787" w:right="1177"/>
      </w:pPr>
      <w:r>
        <w:t>EWL does not engage in the business of Client Funding. Clients are required to have sufficient fund balance in their trading accounts to hold/carry forward pos</w:t>
      </w:r>
      <w:r>
        <w:t>itions.</w:t>
      </w:r>
    </w:p>
    <w:p w:rsidR="00182D9D" w:rsidRDefault="00BC49DC">
      <w:pPr>
        <w:pStyle w:val="BodyText"/>
        <w:spacing w:before="149" w:line="244" w:lineRule="auto"/>
        <w:ind w:left="787" w:right="1169"/>
      </w:pPr>
      <w:r>
        <w:rPr>
          <w:color w:val="212121"/>
        </w:rPr>
        <w:t>As per new SEBI rule effective from 1</w:t>
      </w:r>
      <w:r>
        <w:rPr>
          <w:color w:val="212121"/>
          <w:position w:val="7"/>
          <w:sz w:val="15"/>
        </w:rPr>
        <w:t xml:space="preserve">st </w:t>
      </w:r>
      <w:r>
        <w:rPr>
          <w:color w:val="212121"/>
        </w:rPr>
        <w:t>Aug, 2022 for collection and utilization of margins at client level are as below:</w:t>
      </w:r>
    </w:p>
    <w:p w:rsidR="00182D9D" w:rsidRDefault="00182D9D">
      <w:pPr>
        <w:pStyle w:val="BodyText"/>
        <w:spacing w:before="12"/>
        <w:ind w:left="0"/>
        <w:jc w:val="left"/>
      </w:pPr>
    </w:p>
    <w:p w:rsidR="00182D9D" w:rsidRDefault="00BC49DC">
      <w:pPr>
        <w:pStyle w:val="ListParagraph"/>
        <w:numPr>
          <w:ilvl w:val="0"/>
          <w:numId w:val="4"/>
        </w:numPr>
        <w:tabs>
          <w:tab w:val="left" w:pos="1465"/>
        </w:tabs>
        <w:ind w:left="1465" w:hanging="340"/>
        <w:rPr>
          <w:rFonts w:ascii="Symbol" w:hAnsi="Symbol"/>
          <w:color w:val="212121"/>
        </w:rPr>
      </w:pPr>
      <w:r>
        <w:rPr>
          <w:color w:val="212121"/>
        </w:rPr>
        <w:t>The</w:t>
      </w:r>
      <w:r>
        <w:rPr>
          <w:color w:val="212121"/>
          <w:spacing w:val="9"/>
        </w:rPr>
        <w:t xml:space="preserve"> </w:t>
      </w:r>
      <w:r>
        <w:rPr>
          <w:color w:val="212121"/>
        </w:rPr>
        <w:t>broker</w:t>
      </w:r>
      <w:r>
        <w:rPr>
          <w:color w:val="212121"/>
          <w:spacing w:val="12"/>
        </w:rPr>
        <w:t xml:space="preserve"> </w:t>
      </w:r>
      <w:r>
        <w:rPr>
          <w:color w:val="212121"/>
        </w:rPr>
        <w:t>will</w:t>
      </w:r>
      <w:r>
        <w:rPr>
          <w:color w:val="212121"/>
          <w:spacing w:val="9"/>
        </w:rPr>
        <w:t xml:space="preserve"> </w:t>
      </w:r>
      <w:r>
        <w:rPr>
          <w:color w:val="212121"/>
        </w:rPr>
        <w:t>allocate</w:t>
      </w:r>
      <w:r>
        <w:rPr>
          <w:color w:val="212121"/>
          <w:spacing w:val="1"/>
        </w:rPr>
        <w:t xml:space="preserve"> </w:t>
      </w:r>
      <w:r>
        <w:rPr>
          <w:color w:val="212121"/>
        </w:rPr>
        <w:t>cash</w:t>
      </w:r>
      <w:r>
        <w:rPr>
          <w:color w:val="212121"/>
          <w:spacing w:val="6"/>
        </w:rPr>
        <w:t xml:space="preserve"> </w:t>
      </w:r>
      <w:r>
        <w:rPr>
          <w:color w:val="212121"/>
        </w:rPr>
        <w:t>collateral</w:t>
      </w:r>
      <w:r>
        <w:rPr>
          <w:color w:val="212121"/>
          <w:spacing w:val="-2"/>
        </w:rPr>
        <w:t xml:space="preserve"> </w:t>
      </w:r>
      <w:r>
        <w:rPr>
          <w:color w:val="212121"/>
        </w:rPr>
        <w:t>(funds)</w:t>
      </w:r>
      <w:r>
        <w:rPr>
          <w:color w:val="212121"/>
          <w:spacing w:val="11"/>
        </w:rPr>
        <w:t xml:space="preserve"> </w:t>
      </w:r>
      <w:r>
        <w:rPr>
          <w:color w:val="212121"/>
        </w:rPr>
        <w:t>to</w:t>
      </w:r>
      <w:r>
        <w:rPr>
          <w:color w:val="212121"/>
          <w:spacing w:val="10"/>
        </w:rPr>
        <w:t xml:space="preserve"> </w:t>
      </w:r>
      <w:r>
        <w:rPr>
          <w:color w:val="212121"/>
        </w:rPr>
        <w:t>each client</w:t>
      </w:r>
      <w:r>
        <w:rPr>
          <w:color w:val="212121"/>
          <w:spacing w:val="9"/>
        </w:rPr>
        <w:t xml:space="preserve"> </w:t>
      </w:r>
      <w:r>
        <w:rPr>
          <w:color w:val="212121"/>
        </w:rPr>
        <w:t>prior to</w:t>
      </w:r>
      <w:r>
        <w:rPr>
          <w:color w:val="212121"/>
          <w:spacing w:val="4"/>
        </w:rPr>
        <w:t xml:space="preserve"> </w:t>
      </w:r>
      <w:r>
        <w:rPr>
          <w:color w:val="212121"/>
        </w:rPr>
        <w:t>market</w:t>
      </w:r>
      <w:r>
        <w:rPr>
          <w:color w:val="212121"/>
          <w:spacing w:val="9"/>
        </w:rPr>
        <w:t xml:space="preserve"> </w:t>
      </w:r>
      <w:r>
        <w:rPr>
          <w:color w:val="212121"/>
          <w:spacing w:val="-2"/>
        </w:rPr>
        <w:t>opening.</w:t>
      </w:r>
    </w:p>
    <w:p w:rsidR="00182D9D" w:rsidRDefault="00BC49DC">
      <w:pPr>
        <w:pStyle w:val="ListParagraph"/>
        <w:numPr>
          <w:ilvl w:val="0"/>
          <w:numId w:val="4"/>
        </w:numPr>
        <w:tabs>
          <w:tab w:val="left" w:pos="1465"/>
        </w:tabs>
        <w:spacing w:before="2"/>
        <w:ind w:left="1465" w:hanging="340"/>
        <w:rPr>
          <w:rFonts w:ascii="Symbol" w:hAnsi="Symbol"/>
          <w:color w:val="212121"/>
        </w:rPr>
      </w:pPr>
      <w:r>
        <w:rPr>
          <w:color w:val="212121"/>
        </w:rPr>
        <w:t>Such</w:t>
      </w:r>
      <w:r>
        <w:rPr>
          <w:color w:val="212121"/>
          <w:spacing w:val="-2"/>
        </w:rPr>
        <w:t xml:space="preserve"> </w:t>
      </w:r>
      <w:r>
        <w:rPr>
          <w:color w:val="212121"/>
        </w:rPr>
        <w:t>allocation</w:t>
      </w:r>
      <w:r>
        <w:rPr>
          <w:color w:val="212121"/>
          <w:spacing w:val="3"/>
        </w:rPr>
        <w:t xml:space="preserve"> </w:t>
      </w:r>
      <w:r>
        <w:rPr>
          <w:color w:val="212121"/>
        </w:rPr>
        <w:t>to</w:t>
      </w:r>
      <w:r>
        <w:rPr>
          <w:color w:val="212121"/>
          <w:spacing w:val="6"/>
        </w:rPr>
        <w:t xml:space="preserve"> </w:t>
      </w:r>
      <w:r>
        <w:rPr>
          <w:color w:val="212121"/>
        </w:rPr>
        <w:t>a client</w:t>
      </w:r>
      <w:r>
        <w:rPr>
          <w:color w:val="212121"/>
          <w:spacing w:val="9"/>
        </w:rPr>
        <w:t xml:space="preserve"> </w:t>
      </w:r>
      <w:r>
        <w:rPr>
          <w:color w:val="212121"/>
        </w:rPr>
        <w:t>will</w:t>
      </w:r>
      <w:r>
        <w:rPr>
          <w:color w:val="212121"/>
          <w:spacing w:val="6"/>
        </w:rPr>
        <w:t xml:space="preserve"> </w:t>
      </w:r>
      <w:r>
        <w:rPr>
          <w:color w:val="212121"/>
        </w:rPr>
        <w:t>have</w:t>
      </w:r>
      <w:r>
        <w:rPr>
          <w:color w:val="212121"/>
          <w:spacing w:val="8"/>
        </w:rPr>
        <w:t xml:space="preserve"> </w:t>
      </w:r>
      <w:r>
        <w:rPr>
          <w:color w:val="212121"/>
        </w:rPr>
        <w:t>to</w:t>
      </w:r>
      <w:r>
        <w:rPr>
          <w:color w:val="212121"/>
          <w:spacing w:val="5"/>
        </w:rPr>
        <w:t xml:space="preserve"> </w:t>
      </w:r>
      <w:r>
        <w:rPr>
          <w:color w:val="212121"/>
        </w:rPr>
        <w:t>be</w:t>
      </w:r>
      <w:r>
        <w:rPr>
          <w:color w:val="212121"/>
          <w:spacing w:val="6"/>
        </w:rPr>
        <w:t xml:space="preserve"> </w:t>
      </w:r>
      <w:r>
        <w:rPr>
          <w:color w:val="212121"/>
        </w:rPr>
        <w:t>segment</w:t>
      </w:r>
      <w:r>
        <w:rPr>
          <w:color w:val="212121"/>
          <w:spacing w:val="7"/>
        </w:rPr>
        <w:t xml:space="preserve"> </w:t>
      </w:r>
      <w:r>
        <w:rPr>
          <w:color w:val="212121"/>
          <w:spacing w:val="-4"/>
        </w:rPr>
        <w:t>wise.</w:t>
      </w:r>
    </w:p>
    <w:p w:rsidR="00182D9D" w:rsidRDefault="00BC49DC">
      <w:pPr>
        <w:pStyle w:val="ListParagraph"/>
        <w:numPr>
          <w:ilvl w:val="0"/>
          <w:numId w:val="4"/>
        </w:numPr>
        <w:tabs>
          <w:tab w:val="left" w:pos="1466"/>
        </w:tabs>
        <w:spacing w:before="1" w:line="244" w:lineRule="auto"/>
        <w:ind w:right="1165"/>
        <w:rPr>
          <w:rFonts w:ascii="Symbol" w:hAnsi="Symbol"/>
          <w:color w:val="212121"/>
        </w:rPr>
      </w:pPr>
      <w:r>
        <w:rPr>
          <w:color w:val="212121"/>
        </w:rPr>
        <w:t>The 50:50 ratio of cash and</w:t>
      </w:r>
      <w:r>
        <w:rPr>
          <w:color w:val="212121"/>
          <w:spacing w:val="15"/>
        </w:rPr>
        <w:t xml:space="preserve"> </w:t>
      </w:r>
      <w:r>
        <w:rPr>
          <w:color w:val="212121"/>
        </w:rPr>
        <w:t>non- cash collateral will</w:t>
      </w:r>
      <w:r>
        <w:rPr>
          <w:color w:val="212121"/>
          <w:spacing w:val="14"/>
        </w:rPr>
        <w:t xml:space="preserve"> </w:t>
      </w:r>
      <w:r>
        <w:rPr>
          <w:color w:val="212121"/>
        </w:rPr>
        <w:t>have</w:t>
      </w:r>
      <w:r>
        <w:rPr>
          <w:color w:val="212121"/>
          <w:spacing w:val="15"/>
        </w:rPr>
        <w:t xml:space="preserve"> </w:t>
      </w:r>
      <w:r>
        <w:rPr>
          <w:color w:val="212121"/>
        </w:rPr>
        <w:t>to</w:t>
      </w:r>
      <w:r>
        <w:rPr>
          <w:color w:val="212121"/>
          <w:spacing w:val="15"/>
        </w:rPr>
        <w:t xml:space="preserve"> </w:t>
      </w:r>
      <w:r>
        <w:rPr>
          <w:color w:val="212121"/>
        </w:rPr>
        <w:t>be ensured at client</w:t>
      </w:r>
      <w:r>
        <w:rPr>
          <w:color w:val="212121"/>
          <w:spacing w:val="14"/>
        </w:rPr>
        <w:t xml:space="preserve"> </w:t>
      </w:r>
      <w:r>
        <w:rPr>
          <w:color w:val="212121"/>
        </w:rPr>
        <w:t>level. If a client has given only securities collateral, the broker will have to allocate such cash collateral out of brokers own funds to that clie</w:t>
      </w:r>
      <w:r>
        <w:rPr>
          <w:color w:val="212121"/>
        </w:rPr>
        <w:t xml:space="preserve">nt so that the client can use full value of </w:t>
      </w:r>
      <w:r>
        <w:rPr>
          <w:color w:val="212121"/>
          <w:spacing w:val="-2"/>
        </w:rPr>
        <w:t>collateral.</w:t>
      </w:r>
    </w:p>
    <w:p w:rsidR="00182D9D" w:rsidRDefault="00BC49DC">
      <w:pPr>
        <w:pStyle w:val="ListParagraph"/>
        <w:numPr>
          <w:ilvl w:val="0"/>
          <w:numId w:val="4"/>
        </w:numPr>
        <w:tabs>
          <w:tab w:val="left" w:pos="1466"/>
        </w:tabs>
        <w:spacing w:before="5" w:line="242" w:lineRule="auto"/>
        <w:ind w:right="1162"/>
        <w:rPr>
          <w:rFonts w:ascii="Symbol" w:hAnsi="Symbol"/>
          <w:color w:val="212121"/>
        </w:rPr>
      </w:pPr>
      <w:r>
        <w:rPr>
          <w:color w:val="212121"/>
        </w:rPr>
        <w:t>If during market hours a client who has not provided any collateral wishes to trade in any segment, not only he has to provide sufficient collateral equivalent to applicable margin, the broker will ha</w:t>
      </w:r>
      <w:r>
        <w:rPr>
          <w:color w:val="212121"/>
        </w:rPr>
        <w:t>ve to allocate collateral of equivalent amount out of brokers own collateral.</w:t>
      </w:r>
    </w:p>
    <w:p w:rsidR="00182D9D" w:rsidRDefault="00BC49DC">
      <w:pPr>
        <w:pStyle w:val="ListParagraph"/>
        <w:numPr>
          <w:ilvl w:val="0"/>
          <w:numId w:val="4"/>
        </w:numPr>
        <w:tabs>
          <w:tab w:val="left" w:pos="1466"/>
        </w:tabs>
        <w:spacing w:before="15" w:line="242" w:lineRule="auto"/>
        <w:ind w:right="1163"/>
        <w:rPr>
          <w:rFonts w:ascii="Symbol" w:hAnsi="Symbol"/>
          <w:color w:val="212121"/>
        </w:rPr>
      </w:pPr>
      <w:r>
        <w:rPr>
          <w:color w:val="212121"/>
        </w:rPr>
        <w:t xml:space="preserve">In case the broker fails to pre/upfront allocate collateral to client either equivalent to clients margin obligation with at least 50% cash, the amount equivalent to margin used </w:t>
      </w:r>
      <w:r>
        <w:rPr>
          <w:color w:val="212121"/>
        </w:rPr>
        <w:t>by client will be considered as "deemed allocation". As per SEBI and Exchanges any shortage of EOD Margin will attract penalty for broker.</w:t>
      </w:r>
    </w:p>
    <w:p w:rsidR="00182D9D" w:rsidRDefault="00182D9D">
      <w:pPr>
        <w:pStyle w:val="BodyText"/>
        <w:spacing w:before="10"/>
        <w:ind w:left="0"/>
        <w:jc w:val="left"/>
      </w:pPr>
    </w:p>
    <w:p w:rsidR="00182D9D" w:rsidRDefault="00BC49DC">
      <w:pPr>
        <w:pStyle w:val="BodyText"/>
        <w:spacing w:line="247" w:lineRule="auto"/>
        <w:ind w:left="787" w:right="1163"/>
      </w:pPr>
      <w:r>
        <w:rPr>
          <w:color w:val="212121"/>
        </w:rPr>
        <w:t>In view</w:t>
      </w:r>
      <w:r>
        <w:rPr>
          <w:color w:val="212121"/>
          <w:spacing w:val="-2"/>
        </w:rPr>
        <w:t xml:space="preserve"> </w:t>
      </w:r>
      <w:r>
        <w:rPr>
          <w:color w:val="212121"/>
        </w:rPr>
        <w:t>of</w:t>
      </w:r>
      <w:r>
        <w:rPr>
          <w:color w:val="212121"/>
          <w:spacing w:val="-2"/>
        </w:rPr>
        <w:t xml:space="preserve"> </w:t>
      </w:r>
      <w:r>
        <w:rPr>
          <w:color w:val="212121"/>
        </w:rPr>
        <w:t>the</w:t>
      </w:r>
      <w:r>
        <w:rPr>
          <w:color w:val="212121"/>
          <w:spacing w:val="-1"/>
        </w:rPr>
        <w:t xml:space="preserve"> </w:t>
      </w:r>
      <w:r>
        <w:rPr>
          <w:color w:val="212121"/>
        </w:rPr>
        <w:t>above,</w:t>
      </w:r>
      <w:r>
        <w:rPr>
          <w:color w:val="212121"/>
          <w:spacing w:val="-2"/>
        </w:rPr>
        <w:t xml:space="preserve"> </w:t>
      </w:r>
      <w:r>
        <w:rPr>
          <w:color w:val="212121"/>
        </w:rPr>
        <w:t>clients are</w:t>
      </w:r>
      <w:r>
        <w:rPr>
          <w:color w:val="212121"/>
          <w:spacing w:val="-2"/>
        </w:rPr>
        <w:t xml:space="preserve"> </w:t>
      </w:r>
      <w:r>
        <w:rPr>
          <w:color w:val="212121"/>
        </w:rPr>
        <w:t>required</w:t>
      </w:r>
      <w:r>
        <w:rPr>
          <w:color w:val="212121"/>
          <w:spacing w:val="-4"/>
        </w:rPr>
        <w:t xml:space="preserve"> </w:t>
      </w:r>
      <w:r>
        <w:rPr>
          <w:color w:val="212121"/>
        </w:rPr>
        <w:t>to</w:t>
      </w:r>
      <w:r>
        <w:rPr>
          <w:color w:val="212121"/>
          <w:spacing w:val="-4"/>
        </w:rPr>
        <w:t xml:space="preserve"> </w:t>
      </w:r>
      <w:r>
        <w:rPr>
          <w:color w:val="212121"/>
        </w:rPr>
        <w:t>maintain 50%</w:t>
      </w:r>
      <w:r>
        <w:rPr>
          <w:color w:val="212121"/>
          <w:spacing w:val="-1"/>
        </w:rPr>
        <w:t xml:space="preserve"> </w:t>
      </w:r>
      <w:r>
        <w:rPr>
          <w:color w:val="212121"/>
        </w:rPr>
        <w:t>cash/ Cash</w:t>
      </w:r>
      <w:r>
        <w:rPr>
          <w:color w:val="212121"/>
          <w:spacing w:val="-2"/>
        </w:rPr>
        <w:t xml:space="preserve"> </w:t>
      </w:r>
      <w:r>
        <w:rPr>
          <w:color w:val="212121"/>
        </w:rPr>
        <w:t>equivalent</w:t>
      </w:r>
      <w:r>
        <w:rPr>
          <w:color w:val="212121"/>
          <w:spacing w:val="-2"/>
        </w:rPr>
        <w:t xml:space="preserve"> </w:t>
      </w:r>
      <w:r>
        <w:rPr>
          <w:color w:val="212121"/>
        </w:rPr>
        <w:t>in</w:t>
      </w:r>
      <w:r>
        <w:rPr>
          <w:color w:val="212121"/>
          <w:spacing w:val="-2"/>
        </w:rPr>
        <w:t xml:space="preserve"> </w:t>
      </w:r>
      <w:r>
        <w:rPr>
          <w:color w:val="212121"/>
        </w:rPr>
        <w:t>all segments to fulfil the Margin obligations against the respective portfolio positions. In case of shortage of cash</w:t>
      </w:r>
      <w:r>
        <w:rPr>
          <w:color w:val="212121"/>
          <w:spacing w:val="25"/>
        </w:rPr>
        <w:t xml:space="preserve"> </w:t>
      </w:r>
      <w:r>
        <w:rPr>
          <w:color w:val="212121"/>
        </w:rPr>
        <w:t>component,</w:t>
      </w:r>
      <w:r>
        <w:rPr>
          <w:color w:val="212121"/>
          <w:spacing w:val="33"/>
        </w:rPr>
        <w:t xml:space="preserve"> </w:t>
      </w:r>
      <w:r>
        <w:rPr>
          <w:color w:val="212121"/>
        </w:rPr>
        <w:t>Elite</w:t>
      </w:r>
      <w:r>
        <w:rPr>
          <w:color w:val="212121"/>
          <w:spacing w:val="27"/>
        </w:rPr>
        <w:t xml:space="preserve"> </w:t>
      </w:r>
      <w:r>
        <w:rPr>
          <w:color w:val="212121"/>
        </w:rPr>
        <w:t>funds</w:t>
      </w:r>
      <w:r>
        <w:rPr>
          <w:color w:val="212121"/>
          <w:spacing w:val="31"/>
        </w:rPr>
        <w:t xml:space="preserve"> </w:t>
      </w:r>
      <w:r>
        <w:rPr>
          <w:color w:val="212121"/>
        </w:rPr>
        <w:t>will</w:t>
      </w:r>
      <w:r>
        <w:rPr>
          <w:color w:val="212121"/>
          <w:spacing w:val="27"/>
        </w:rPr>
        <w:t xml:space="preserve"> </w:t>
      </w:r>
      <w:r>
        <w:rPr>
          <w:color w:val="212121"/>
        </w:rPr>
        <w:t>be</w:t>
      </w:r>
      <w:r>
        <w:rPr>
          <w:color w:val="212121"/>
          <w:spacing w:val="33"/>
        </w:rPr>
        <w:t xml:space="preserve"> </w:t>
      </w:r>
      <w:r>
        <w:rPr>
          <w:color w:val="212121"/>
        </w:rPr>
        <w:t>used</w:t>
      </w:r>
      <w:r>
        <w:rPr>
          <w:color w:val="212121"/>
          <w:spacing w:val="29"/>
        </w:rPr>
        <w:t xml:space="preserve"> </w:t>
      </w:r>
      <w:r>
        <w:rPr>
          <w:color w:val="212121"/>
        </w:rPr>
        <w:t>towards</w:t>
      </w:r>
      <w:r>
        <w:rPr>
          <w:color w:val="212121"/>
          <w:spacing w:val="23"/>
        </w:rPr>
        <w:t xml:space="preserve"> </w:t>
      </w:r>
      <w:r>
        <w:rPr>
          <w:color w:val="212121"/>
        </w:rPr>
        <w:t>the</w:t>
      </w:r>
      <w:r>
        <w:rPr>
          <w:color w:val="212121"/>
          <w:spacing w:val="28"/>
        </w:rPr>
        <w:t xml:space="preserve"> </w:t>
      </w:r>
      <w:r>
        <w:rPr>
          <w:color w:val="212121"/>
        </w:rPr>
        <w:t>client’s</w:t>
      </w:r>
      <w:r>
        <w:rPr>
          <w:color w:val="212121"/>
          <w:spacing w:val="33"/>
        </w:rPr>
        <w:t xml:space="preserve"> </w:t>
      </w:r>
      <w:r>
        <w:rPr>
          <w:color w:val="212121"/>
        </w:rPr>
        <w:t>margin</w:t>
      </w:r>
      <w:r>
        <w:rPr>
          <w:color w:val="212121"/>
          <w:spacing w:val="31"/>
        </w:rPr>
        <w:t xml:space="preserve"> </w:t>
      </w:r>
      <w:r>
        <w:rPr>
          <w:color w:val="212121"/>
        </w:rPr>
        <w:t>obligation,</w:t>
      </w:r>
      <w:r>
        <w:rPr>
          <w:color w:val="212121"/>
          <w:spacing w:val="36"/>
        </w:rPr>
        <w:t xml:space="preserve"> </w:t>
      </w:r>
      <w:r>
        <w:rPr>
          <w:color w:val="212121"/>
        </w:rPr>
        <w:t>which</w:t>
      </w:r>
      <w:r>
        <w:rPr>
          <w:color w:val="212121"/>
          <w:spacing w:val="27"/>
        </w:rPr>
        <w:t xml:space="preserve"> </w:t>
      </w:r>
      <w:r>
        <w:rPr>
          <w:color w:val="212121"/>
        </w:rPr>
        <w:t>will</w:t>
      </w:r>
    </w:p>
    <w:p w:rsidR="00182D9D" w:rsidRDefault="00182D9D">
      <w:pPr>
        <w:pStyle w:val="BodyText"/>
        <w:spacing w:line="247" w:lineRule="auto"/>
        <w:sectPr w:rsidR="00182D9D">
          <w:pgSz w:w="12240" w:h="15840"/>
          <w:pgMar w:top="1260" w:right="720" w:bottom="1200" w:left="1080" w:header="0" w:footer="1019" w:gutter="0"/>
          <w:cols w:space="720"/>
        </w:sectPr>
      </w:pPr>
    </w:p>
    <w:p w:rsidR="00182D9D" w:rsidRDefault="00BC49DC">
      <w:pPr>
        <w:pStyle w:val="BodyText"/>
        <w:spacing w:before="78"/>
        <w:ind w:left="787" w:right="902"/>
        <w:jc w:val="left"/>
      </w:pPr>
      <w:r>
        <w:rPr>
          <w:color w:val="212121"/>
        </w:rPr>
        <w:lastRenderedPageBreak/>
        <w:t>attract</w:t>
      </w:r>
      <w:r>
        <w:rPr>
          <w:color w:val="212121"/>
          <w:spacing w:val="33"/>
        </w:rPr>
        <w:t xml:space="preserve"> </w:t>
      </w:r>
      <w:r>
        <w:rPr>
          <w:color w:val="212121"/>
        </w:rPr>
        <w:t>Interest</w:t>
      </w:r>
      <w:r>
        <w:rPr>
          <w:color w:val="212121"/>
          <w:spacing w:val="36"/>
        </w:rPr>
        <w:t xml:space="preserve"> </w:t>
      </w:r>
      <w:r>
        <w:rPr>
          <w:color w:val="212121"/>
        </w:rPr>
        <w:t>charges</w:t>
      </w:r>
      <w:r>
        <w:rPr>
          <w:color w:val="212121"/>
          <w:spacing w:val="26"/>
        </w:rPr>
        <w:t xml:space="preserve"> </w:t>
      </w:r>
      <w:r>
        <w:rPr>
          <w:color w:val="212121"/>
        </w:rPr>
        <w:t>@</w:t>
      </w:r>
      <w:r>
        <w:rPr>
          <w:color w:val="212121"/>
          <w:spacing w:val="28"/>
        </w:rPr>
        <w:t xml:space="preserve"> </w:t>
      </w:r>
      <w:r>
        <w:rPr>
          <w:color w:val="212121"/>
        </w:rPr>
        <w:t>18%</w:t>
      </w:r>
      <w:r>
        <w:rPr>
          <w:color w:val="212121"/>
          <w:spacing w:val="34"/>
        </w:rPr>
        <w:t xml:space="preserve"> </w:t>
      </w:r>
      <w:r>
        <w:rPr>
          <w:color w:val="212121"/>
        </w:rPr>
        <w:t>P.A.</w:t>
      </w:r>
      <w:r>
        <w:rPr>
          <w:color w:val="212121"/>
          <w:spacing w:val="35"/>
        </w:rPr>
        <w:t xml:space="preserve"> </w:t>
      </w:r>
      <w:r>
        <w:rPr>
          <w:color w:val="212121"/>
        </w:rPr>
        <w:t>for</w:t>
      </w:r>
      <w:r>
        <w:rPr>
          <w:color w:val="212121"/>
          <w:spacing w:val="32"/>
        </w:rPr>
        <w:t xml:space="preserve"> </w:t>
      </w:r>
      <w:r>
        <w:rPr>
          <w:color w:val="212121"/>
        </w:rPr>
        <w:t>the</w:t>
      </w:r>
      <w:r>
        <w:rPr>
          <w:color w:val="212121"/>
          <w:spacing w:val="33"/>
        </w:rPr>
        <w:t xml:space="preserve"> </w:t>
      </w:r>
      <w:r>
        <w:rPr>
          <w:color w:val="212121"/>
        </w:rPr>
        <w:t>period</w:t>
      </w:r>
      <w:r>
        <w:rPr>
          <w:color w:val="212121"/>
          <w:spacing w:val="36"/>
        </w:rPr>
        <w:t xml:space="preserve"> </w:t>
      </w:r>
      <w:r>
        <w:rPr>
          <w:color w:val="212121"/>
        </w:rPr>
        <w:t>margin</w:t>
      </w:r>
      <w:r>
        <w:rPr>
          <w:color w:val="212121"/>
          <w:spacing w:val="35"/>
        </w:rPr>
        <w:t xml:space="preserve"> </w:t>
      </w:r>
      <w:r>
        <w:rPr>
          <w:color w:val="212121"/>
        </w:rPr>
        <w:t>is</w:t>
      </w:r>
      <w:r>
        <w:rPr>
          <w:color w:val="212121"/>
          <w:spacing w:val="36"/>
        </w:rPr>
        <w:t xml:space="preserve"> </w:t>
      </w:r>
      <w:r>
        <w:rPr>
          <w:color w:val="212121"/>
        </w:rPr>
        <w:t>short</w:t>
      </w:r>
      <w:r>
        <w:rPr>
          <w:color w:val="212121"/>
          <w:spacing w:val="33"/>
        </w:rPr>
        <w:t xml:space="preserve"> </w:t>
      </w:r>
      <w:r>
        <w:rPr>
          <w:color w:val="212121"/>
        </w:rPr>
        <w:t>till</w:t>
      </w:r>
      <w:r>
        <w:rPr>
          <w:color w:val="212121"/>
          <w:spacing w:val="33"/>
        </w:rPr>
        <w:t xml:space="preserve"> </w:t>
      </w:r>
      <w:r>
        <w:rPr>
          <w:color w:val="212121"/>
        </w:rPr>
        <w:t>the</w:t>
      </w:r>
      <w:r>
        <w:rPr>
          <w:color w:val="212121"/>
          <w:spacing w:val="34"/>
        </w:rPr>
        <w:t xml:space="preserve"> </w:t>
      </w:r>
      <w:r>
        <w:rPr>
          <w:color w:val="212121"/>
        </w:rPr>
        <w:t>end</w:t>
      </w:r>
      <w:r>
        <w:rPr>
          <w:color w:val="212121"/>
          <w:spacing w:val="28"/>
        </w:rPr>
        <w:t xml:space="preserve"> </w:t>
      </w:r>
      <w:r>
        <w:rPr>
          <w:color w:val="212121"/>
        </w:rPr>
        <w:t>of</w:t>
      </w:r>
      <w:r>
        <w:rPr>
          <w:color w:val="212121"/>
          <w:spacing w:val="26"/>
        </w:rPr>
        <w:t xml:space="preserve"> </w:t>
      </w:r>
      <w:r>
        <w:rPr>
          <w:color w:val="212121"/>
        </w:rPr>
        <w:t>position</w:t>
      </w:r>
      <w:r>
        <w:rPr>
          <w:color w:val="212121"/>
          <w:spacing w:val="31"/>
        </w:rPr>
        <w:t xml:space="preserve"> </w:t>
      </w:r>
      <w:r>
        <w:rPr>
          <w:color w:val="212121"/>
        </w:rPr>
        <w:t>or client fulfil the cash part of the margin obligation.</w:t>
      </w:r>
    </w:p>
    <w:p w:rsidR="00182D9D" w:rsidRDefault="00182D9D">
      <w:pPr>
        <w:pStyle w:val="BodyText"/>
        <w:spacing w:before="206"/>
        <w:ind w:left="0"/>
        <w:jc w:val="left"/>
      </w:pPr>
    </w:p>
    <w:p w:rsidR="00182D9D" w:rsidRDefault="00BC49DC">
      <w:pPr>
        <w:pStyle w:val="Heading2"/>
        <w:rPr>
          <w:u w:val="none"/>
        </w:rPr>
      </w:pPr>
      <w:r>
        <w:rPr>
          <w:spacing w:val="-2"/>
          <w:u w:val="thick"/>
        </w:rPr>
        <w:t>FUNDS</w:t>
      </w:r>
    </w:p>
    <w:p w:rsidR="00182D9D" w:rsidRDefault="00BC49DC">
      <w:pPr>
        <w:pStyle w:val="ListParagraph"/>
        <w:numPr>
          <w:ilvl w:val="0"/>
          <w:numId w:val="4"/>
        </w:numPr>
        <w:tabs>
          <w:tab w:val="left" w:pos="1466"/>
        </w:tabs>
        <w:spacing w:before="166" w:line="261" w:lineRule="auto"/>
        <w:ind w:right="1162"/>
        <w:rPr>
          <w:rFonts w:ascii="Symbol" w:hAnsi="Symbol"/>
        </w:rPr>
      </w:pPr>
      <w:r>
        <w:t>Pay-in Clients can transfer funds into the Trading Account only from such</w:t>
      </w:r>
      <w:r>
        <w:rPr>
          <w:spacing w:val="40"/>
        </w:rPr>
        <w:t xml:space="preserve"> </w:t>
      </w:r>
      <w:r>
        <w:t>bank accounts which are registered with EWL. Any transfer from a non-registered bank account will not be considered and the client does not get any trading limit credit for such transfers.</w:t>
      </w:r>
    </w:p>
    <w:p w:rsidR="00182D9D" w:rsidRDefault="00BC49DC">
      <w:pPr>
        <w:pStyle w:val="ListParagraph"/>
        <w:numPr>
          <w:ilvl w:val="0"/>
          <w:numId w:val="4"/>
        </w:numPr>
        <w:tabs>
          <w:tab w:val="left" w:pos="1466"/>
        </w:tabs>
        <w:spacing w:before="4" w:line="254" w:lineRule="auto"/>
        <w:ind w:right="1170"/>
        <w:rPr>
          <w:rFonts w:ascii="Symbol" w:hAnsi="Symbol"/>
        </w:rPr>
      </w:pPr>
      <w:r>
        <w:t>The client can transfer funds from the instant payment gateway faci</w:t>
      </w:r>
      <w:r>
        <w:t>lity available on the trading platform. UPI transfer is also available.</w:t>
      </w:r>
    </w:p>
    <w:p w:rsidR="00182D9D" w:rsidRDefault="00BC49DC">
      <w:pPr>
        <w:pStyle w:val="ListParagraph"/>
        <w:numPr>
          <w:ilvl w:val="0"/>
          <w:numId w:val="4"/>
        </w:numPr>
        <w:tabs>
          <w:tab w:val="left" w:pos="1466"/>
        </w:tabs>
        <w:spacing w:before="15" w:line="264" w:lineRule="auto"/>
        <w:ind w:right="1161"/>
        <w:rPr>
          <w:rFonts w:ascii="Symbol" w:hAnsi="Symbol"/>
        </w:rPr>
      </w:pPr>
      <w:r>
        <w:t>EWL as a policy neither accepts any funds for pay-in/margin in cash/ DD</w:t>
      </w:r>
      <w:r>
        <w:rPr>
          <w:spacing w:val="40"/>
        </w:rPr>
        <w:t xml:space="preserve"> </w:t>
      </w:r>
      <w:r>
        <w:t>nor makes any payment or allows withdrawal of funds in cash/ DD. No claim will be entertained where the client s</w:t>
      </w:r>
      <w:r>
        <w:t>tates to have made any cash payment or deposited cash/ DD with any Employee of EWL.</w:t>
      </w:r>
    </w:p>
    <w:p w:rsidR="00182D9D" w:rsidRDefault="00182D9D">
      <w:pPr>
        <w:pStyle w:val="BodyText"/>
        <w:spacing w:before="192"/>
        <w:ind w:left="0"/>
        <w:jc w:val="left"/>
      </w:pPr>
    </w:p>
    <w:p w:rsidR="00182D9D" w:rsidRDefault="00BC49DC">
      <w:pPr>
        <w:pStyle w:val="Heading2"/>
        <w:rPr>
          <w:u w:val="none"/>
        </w:rPr>
      </w:pPr>
      <w:r>
        <w:rPr>
          <w:u w:val="thick"/>
        </w:rPr>
        <w:t>THIRD-PARTY</w:t>
      </w:r>
      <w:r>
        <w:rPr>
          <w:spacing w:val="15"/>
          <w:u w:val="thick"/>
        </w:rPr>
        <w:t xml:space="preserve"> </w:t>
      </w:r>
      <w:r>
        <w:rPr>
          <w:spacing w:val="-2"/>
          <w:u w:val="thick"/>
        </w:rPr>
        <w:t>PAYMENTS</w:t>
      </w:r>
    </w:p>
    <w:p w:rsidR="00182D9D" w:rsidRDefault="00BC49DC">
      <w:pPr>
        <w:pStyle w:val="ListParagraph"/>
        <w:numPr>
          <w:ilvl w:val="0"/>
          <w:numId w:val="4"/>
        </w:numPr>
        <w:tabs>
          <w:tab w:val="left" w:pos="1466"/>
        </w:tabs>
        <w:spacing w:before="166" w:line="264" w:lineRule="auto"/>
        <w:ind w:right="1159"/>
        <w:rPr>
          <w:rFonts w:ascii="Symbol" w:hAnsi="Symbol"/>
        </w:rPr>
      </w:pPr>
      <w:r>
        <w:t>EWL shall have the prerogative to refuse payments received from any bank account where the client is not the first holder or which is not mentioned in</w:t>
      </w:r>
      <w:r>
        <w:t xml:space="preserve"> the KYC or which the client has not got updated subsequently by submitting a written request along with adequate proof thereof as per Performa prescribed by EWL. EWL shall not be responsible</w:t>
      </w:r>
      <w:r>
        <w:rPr>
          <w:spacing w:val="-2"/>
        </w:rPr>
        <w:t xml:space="preserve"> </w:t>
      </w:r>
      <w:r>
        <w:t>for</w:t>
      </w:r>
      <w:r>
        <w:rPr>
          <w:spacing w:val="-2"/>
        </w:rPr>
        <w:t xml:space="preserve"> </w:t>
      </w:r>
      <w:r>
        <w:t>any</w:t>
      </w:r>
      <w:r>
        <w:rPr>
          <w:spacing w:val="-2"/>
        </w:rPr>
        <w:t xml:space="preserve"> </w:t>
      </w:r>
      <w:r>
        <w:t>loss</w:t>
      </w:r>
      <w:r>
        <w:rPr>
          <w:spacing w:val="-2"/>
        </w:rPr>
        <w:t xml:space="preserve"> </w:t>
      </w:r>
      <w:r>
        <w:t>or</w:t>
      </w:r>
      <w:r>
        <w:rPr>
          <w:spacing w:val="-1"/>
        </w:rPr>
        <w:t xml:space="preserve"> </w:t>
      </w:r>
      <w:r>
        <w:t>damage arising</w:t>
      </w:r>
      <w:r>
        <w:rPr>
          <w:spacing w:val="-2"/>
        </w:rPr>
        <w:t xml:space="preserve"> </w:t>
      </w:r>
      <w:r>
        <w:t>out of</w:t>
      </w:r>
      <w:r>
        <w:rPr>
          <w:spacing w:val="-3"/>
        </w:rPr>
        <w:t xml:space="preserve"> </w:t>
      </w:r>
      <w:r>
        <w:t>such</w:t>
      </w:r>
      <w:r>
        <w:rPr>
          <w:spacing w:val="-2"/>
        </w:rPr>
        <w:t xml:space="preserve"> </w:t>
      </w:r>
      <w:r>
        <w:t>refusal of acceptance</w:t>
      </w:r>
      <w:r>
        <w:rPr>
          <w:spacing w:val="-3"/>
        </w:rPr>
        <w:t xml:space="preserve"> </w:t>
      </w:r>
      <w:r>
        <w:t>of</w:t>
      </w:r>
      <w:r>
        <w:rPr>
          <w:spacing w:val="-3"/>
        </w:rPr>
        <w:t xml:space="preserve"> </w:t>
      </w:r>
      <w:r>
        <w:t>payments in the situations mentioned above.</w:t>
      </w:r>
    </w:p>
    <w:p w:rsidR="00182D9D" w:rsidRDefault="00BC49DC">
      <w:pPr>
        <w:pStyle w:val="ListParagraph"/>
        <w:numPr>
          <w:ilvl w:val="0"/>
          <w:numId w:val="4"/>
        </w:numPr>
        <w:tabs>
          <w:tab w:val="left" w:pos="1466"/>
        </w:tabs>
        <w:spacing w:before="6" w:line="261" w:lineRule="auto"/>
        <w:ind w:right="1157"/>
        <w:rPr>
          <w:rFonts w:ascii="Symbol" w:hAnsi="Symbol"/>
        </w:rPr>
      </w:pPr>
      <w:r>
        <w:t>However, due to an oversight, if any such third-party payment has been accepted by EWL and the credit for the same has been given in the client’s ledger, EWL shall have the right to immediately reverse such c</w:t>
      </w:r>
      <w:r>
        <w:t>redit entries on</w:t>
      </w:r>
      <w:r>
        <w:rPr>
          <w:spacing w:val="40"/>
        </w:rPr>
        <w:t xml:space="preserve"> </w:t>
      </w:r>
      <w:r>
        <w:t>noticing or becoming aware of the same. In such a case, EWL reserves the right to liquidate any of the open positions and/or any of the collaterals received/ held on behalf of the client. EWL, its Directors and employees shall not be respo</w:t>
      </w:r>
      <w:r>
        <w:t>nsible for any consequential damages or losses.</w:t>
      </w:r>
    </w:p>
    <w:p w:rsidR="00182D9D" w:rsidRDefault="00BC49DC">
      <w:pPr>
        <w:pStyle w:val="Heading2"/>
        <w:spacing w:before="170"/>
        <w:rPr>
          <w:u w:val="none"/>
        </w:rPr>
      </w:pPr>
      <w:r>
        <w:rPr>
          <w:u w:val="thick"/>
        </w:rPr>
        <w:t>DEBIT</w:t>
      </w:r>
      <w:r>
        <w:rPr>
          <w:spacing w:val="16"/>
          <w:u w:val="thick"/>
        </w:rPr>
        <w:t xml:space="preserve"> </w:t>
      </w:r>
      <w:r>
        <w:rPr>
          <w:spacing w:val="-2"/>
          <w:u w:val="thick"/>
        </w:rPr>
        <w:t>BALANCE</w:t>
      </w:r>
    </w:p>
    <w:p w:rsidR="00182D9D" w:rsidRDefault="00BC49DC">
      <w:pPr>
        <w:pStyle w:val="ListParagraph"/>
        <w:numPr>
          <w:ilvl w:val="0"/>
          <w:numId w:val="4"/>
        </w:numPr>
        <w:tabs>
          <w:tab w:val="left" w:pos="1466"/>
        </w:tabs>
        <w:spacing w:before="163" w:line="266" w:lineRule="auto"/>
        <w:ind w:right="1157"/>
        <w:rPr>
          <w:rFonts w:ascii="Symbol" w:hAnsi="Symbol"/>
        </w:rPr>
      </w:pPr>
      <w:r>
        <w:t>EWL follows the practice of posting the settlement obligation towards their transaction in the client ledger on the settlement date. All clients are advised to make the payment before the pay-in</w:t>
      </w:r>
      <w:r>
        <w:t xml:space="preserve"> time on the settlement day, though there are instances wherein client may</w:t>
      </w:r>
      <w:r>
        <w:rPr>
          <w:spacing w:val="-3"/>
        </w:rPr>
        <w:t xml:space="preserve"> </w:t>
      </w:r>
      <w:r>
        <w:t>delay</w:t>
      </w:r>
      <w:r>
        <w:rPr>
          <w:spacing w:val="-3"/>
        </w:rPr>
        <w:t xml:space="preserve"> </w:t>
      </w:r>
      <w:r>
        <w:t>the</w:t>
      </w:r>
      <w:r>
        <w:rPr>
          <w:spacing w:val="-1"/>
        </w:rPr>
        <w:t xml:space="preserve"> </w:t>
      </w:r>
      <w:r>
        <w:t>payment beyond</w:t>
      </w:r>
      <w:r>
        <w:rPr>
          <w:spacing w:val="-1"/>
        </w:rPr>
        <w:t xml:space="preserve"> </w:t>
      </w:r>
      <w:r>
        <w:t>the settlement</w:t>
      </w:r>
      <w:r>
        <w:rPr>
          <w:spacing w:val="-1"/>
        </w:rPr>
        <w:t xml:space="preserve"> </w:t>
      </w:r>
      <w:r>
        <w:t>date.</w:t>
      </w:r>
      <w:r>
        <w:rPr>
          <w:spacing w:val="-1"/>
        </w:rPr>
        <w:t xml:space="preserve"> </w:t>
      </w:r>
      <w:r>
        <w:t>Although,</w:t>
      </w:r>
      <w:r>
        <w:rPr>
          <w:spacing w:val="-1"/>
        </w:rPr>
        <w:t xml:space="preserve"> </w:t>
      </w:r>
      <w:r>
        <w:t>it</w:t>
      </w:r>
      <w:r>
        <w:rPr>
          <w:spacing w:val="-1"/>
        </w:rPr>
        <w:t xml:space="preserve"> </w:t>
      </w:r>
      <w:r>
        <w:t>is obligatory</w:t>
      </w:r>
      <w:r>
        <w:rPr>
          <w:spacing w:val="-3"/>
        </w:rPr>
        <w:t xml:space="preserve"> </w:t>
      </w:r>
      <w:r>
        <w:t>for</w:t>
      </w:r>
      <w:r>
        <w:rPr>
          <w:spacing w:val="-3"/>
        </w:rPr>
        <w:t xml:space="preserve"> </w:t>
      </w:r>
      <w:r>
        <w:t>a</w:t>
      </w:r>
      <w:r>
        <w:rPr>
          <w:spacing w:val="-1"/>
        </w:rPr>
        <w:t xml:space="preserve"> </w:t>
      </w:r>
      <w:r>
        <w:t>EWL to meet the settlement obligation in time, therefore, in order to ensure timely receipt of funds f</w:t>
      </w:r>
      <w:r>
        <w:t>rom clients towards their payment</w:t>
      </w:r>
      <w:r>
        <w:rPr>
          <w:spacing w:val="40"/>
        </w:rPr>
        <w:t xml:space="preserve"> </w:t>
      </w:r>
      <w:r>
        <w:t>obligation, “charges for</w:t>
      </w:r>
      <w:r>
        <w:rPr>
          <w:spacing w:val="40"/>
        </w:rPr>
        <w:t xml:space="preserve"> </w:t>
      </w:r>
      <w:r>
        <w:t>delayed</w:t>
      </w:r>
      <w:r>
        <w:rPr>
          <w:spacing w:val="40"/>
        </w:rPr>
        <w:t xml:space="preserve"> </w:t>
      </w:r>
      <w:r>
        <w:t>payment”</w:t>
      </w:r>
      <w:r>
        <w:rPr>
          <w:spacing w:val="40"/>
        </w:rPr>
        <w:t xml:space="preserve"> </w:t>
      </w:r>
      <w:r>
        <w:t>are levied in the clients account. The sum towards “charges for delayed payment” is levied to discourage delayed payment from clients who do not deposit the required sum of money b</w:t>
      </w:r>
      <w:r>
        <w:t>efore the payin time on the payin day. “Charges for delayed payment” are levied on the respective ledger debit of the</w:t>
      </w:r>
      <w:r>
        <w:rPr>
          <w:spacing w:val="-2"/>
        </w:rPr>
        <w:t xml:space="preserve"> </w:t>
      </w:r>
      <w:r>
        <w:t>clients at</w:t>
      </w:r>
      <w:r>
        <w:rPr>
          <w:spacing w:val="-2"/>
        </w:rPr>
        <w:t xml:space="preserve"> </w:t>
      </w:r>
      <w:r>
        <w:t>a rate of 18 % per annum</w:t>
      </w:r>
      <w:r>
        <w:rPr>
          <w:spacing w:val="-4"/>
        </w:rPr>
        <w:t xml:space="preserve"> </w:t>
      </w:r>
      <w:r>
        <w:t>plus GST of the debit balance</w:t>
      </w:r>
      <w:r>
        <w:rPr>
          <w:spacing w:val="-1"/>
        </w:rPr>
        <w:t xml:space="preserve"> </w:t>
      </w:r>
      <w:r>
        <w:t>in the account. For</w:t>
      </w:r>
      <w:r>
        <w:rPr>
          <w:spacing w:val="-1"/>
        </w:rPr>
        <w:t xml:space="preserve"> </w:t>
      </w:r>
      <w:r>
        <w:t>the purpose of</w:t>
      </w:r>
      <w:r>
        <w:rPr>
          <w:spacing w:val="-1"/>
        </w:rPr>
        <w:t xml:space="preserve"> </w:t>
      </w:r>
      <w:r>
        <w:t>reckoning</w:t>
      </w:r>
      <w:r>
        <w:rPr>
          <w:spacing w:val="-2"/>
        </w:rPr>
        <w:t xml:space="preserve"> </w:t>
      </w:r>
      <w:r>
        <w:t>debit balance,</w:t>
      </w:r>
      <w:r>
        <w:rPr>
          <w:spacing w:val="-2"/>
        </w:rPr>
        <w:t xml:space="preserve"> </w:t>
      </w:r>
      <w:r>
        <w:t>the debit ba</w:t>
      </w:r>
      <w:r>
        <w:t>lance in the client ledger is consolidated across all segments of the respective exchange after giving effect to the release of margin.</w:t>
      </w:r>
    </w:p>
    <w:p w:rsidR="00182D9D" w:rsidRDefault="00182D9D">
      <w:pPr>
        <w:pStyle w:val="ListParagraph"/>
        <w:spacing w:line="266" w:lineRule="auto"/>
        <w:rPr>
          <w:rFonts w:ascii="Symbol" w:hAnsi="Symbol"/>
        </w:rPr>
        <w:sectPr w:rsidR="00182D9D">
          <w:pgSz w:w="12240" w:h="15840"/>
          <w:pgMar w:top="1240" w:right="720" w:bottom="1200" w:left="1080" w:header="0" w:footer="1019" w:gutter="0"/>
          <w:cols w:space="720"/>
        </w:sectPr>
      </w:pPr>
    </w:p>
    <w:p w:rsidR="00182D9D" w:rsidRDefault="00BC49DC">
      <w:pPr>
        <w:pStyle w:val="Heading3"/>
        <w:spacing w:before="62"/>
        <w:rPr>
          <w:u w:val="none"/>
        </w:rPr>
      </w:pPr>
      <w:r>
        <w:rPr>
          <w:u w:val="thick"/>
        </w:rPr>
        <w:lastRenderedPageBreak/>
        <w:t>Margin</w:t>
      </w:r>
      <w:r>
        <w:rPr>
          <w:spacing w:val="11"/>
          <w:u w:val="thick"/>
        </w:rPr>
        <w:t xml:space="preserve"> </w:t>
      </w:r>
      <w:r>
        <w:rPr>
          <w:spacing w:val="-2"/>
          <w:u w:val="thick"/>
        </w:rPr>
        <w:t>Reporting</w:t>
      </w:r>
    </w:p>
    <w:p w:rsidR="00182D9D" w:rsidRDefault="00BC49DC">
      <w:pPr>
        <w:pStyle w:val="BodyText"/>
        <w:spacing w:before="167" w:line="264" w:lineRule="auto"/>
        <w:ind w:left="787" w:right="1175"/>
      </w:pPr>
      <w:r>
        <w:t>As per regulatory</w:t>
      </w:r>
      <w:r>
        <w:rPr>
          <w:spacing w:val="-1"/>
        </w:rPr>
        <w:t xml:space="preserve"> </w:t>
      </w:r>
      <w:r>
        <w:t>requirement</w:t>
      </w:r>
      <w:r>
        <w:rPr>
          <w:spacing w:val="-1"/>
        </w:rPr>
        <w:t xml:space="preserve"> </w:t>
      </w:r>
      <w:r>
        <w:t>on</w:t>
      </w:r>
      <w:r>
        <w:rPr>
          <w:spacing w:val="-1"/>
        </w:rPr>
        <w:t xml:space="preserve"> </w:t>
      </w:r>
      <w:r>
        <w:t>collection of margins from</w:t>
      </w:r>
      <w:r>
        <w:rPr>
          <w:spacing w:val="-3"/>
        </w:rPr>
        <w:t xml:space="preserve"> </w:t>
      </w:r>
      <w:r>
        <w:t>clients,</w:t>
      </w:r>
      <w:r>
        <w:rPr>
          <w:spacing w:val="-1"/>
        </w:rPr>
        <w:t xml:space="preserve"> </w:t>
      </w:r>
      <w:r>
        <w:t>the</w:t>
      </w:r>
      <w:r>
        <w:rPr>
          <w:spacing w:val="-1"/>
        </w:rPr>
        <w:t xml:space="preserve"> </w:t>
      </w:r>
      <w:r>
        <w:t>client</w:t>
      </w:r>
      <w:r>
        <w:rPr>
          <w:spacing w:val="-1"/>
        </w:rPr>
        <w:t xml:space="preserve"> </w:t>
      </w:r>
      <w:r>
        <w:t>margin</w:t>
      </w:r>
      <w:r>
        <w:rPr>
          <w:spacing w:val="-1"/>
        </w:rPr>
        <w:t xml:space="preserve"> </w:t>
      </w:r>
      <w:r>
        <w:t>reporting will be done as below:</w:t>
      </w:r>
    </w:p>
    <w:p w:rsidR="00182D9D" w:rsidRDefault="00BC49DC">
      <w:pPr>
        <w:pStyle w:val="ListParagraph"/>
        <w:numPr>
          <w:ilvl w:val="0"/>
          <w:numId w:val="4"/>
        </w:numPr>
        <w:tabs>
          <w:tab w:val="left" w:pos="1466"/>
        </w:tabs>
        <w:spacing w:before="149" w:line="264" w:lineRule="auto"/>
        <w:ind w:right="1168"/>
        <w:rPr>
          <w:rFonts w:ascii="Symbol" w:hAnsi="Symbol"/>
          <w:sz w:val="20"/>
        </w:rPr>
      </w:pPr>
      <w:r>
        <w:t xml:space="preserve">For same day margin requirements, clear ledger balance (T-day balance) will be </w:t>
      </w:r>
      <w:r>
        <w:rPr>
          <w:spacing w:val="-2"/>
        </w:rPr>
        <w:t>considered.</w:t>
      </w:r>
    </w:p>
    <w:p w:rsidR="00182D9D" w:rsidRDefault="00BC49DC">
      <w:pPr>
        <w:pStyle w:val="ListParagraph"/>
        <w:numPr>
          <w:ilvl w:val="0"/>
          <w:numId w:val="4"/>
        </w:numPr>
        <w:tabs>
          <w:tab w:val="left" w:pos="1466"/>
        </w:tabs>
        <w:spacing w:before="3" w:line="264" w:lineRule="auto"/>
        <w:ind w:right="1159"/>
        <w:rPr>
          <w:rFonts w:ascii="Symbol" w:hAnsi="Symbol"/>
          <w:sz w:val="20"/>
        </w:rPr>
      </w:pPr>
      <w:r>
        <w:t>Ledger balance calculation will be done by netting off balances across segments i.e., Cash, F&amp;O, Currency and Commodity.</w:t>
      </w:r>
    </w:p>
    <w:p w:rsidR="00182D9D" w:rsidRDefault="00BC49DC">
      <w:pPr>
        <w:pStyle w:val="ListParagraph"/>
        <w:numPr>
          <w:ilvl w:val="0"/>
          <w:numId w:val="4"/>
        </w:numPr>
        <w:tabs>
          <w:tab w:val="left" w:pos="1466"/>
        </w:tabs>
        <w:spacing w:before="3" w:line="264" w:lineRule="auto"/>
        <w:ind w:right="1163"/>
        <w:rPr>
          <w:rFonts w:ascii="Symbol" w:hAnsi="Symbol"/>
          <w:sz w:val="20"/>
        </w:rPr>
      </w:pPr>
      <w:r>
        <w:t xml:space="preserve">Across all </w:t>
      </w:r>
      <w:r>
        <w:t>segments, pledge shares with previous day (T-1 day) valuation, after prescribed haircut, will be considered.</w:t>
      </w:r>
    </w:p>
    <w:p w:rsidR="00182D9D" w:rsidRDefault="00BC49DC">
      <w:pPr>
        <w:pStyle w:val="ListParagraph"/>
        <w:numPr>
          <w:ilvl w:val="0"/>
          <w:numId w:val="4"/>
        </w:numPr>
        <w:tabs>
          <w:tab w:val="left" w:pos="1466"/>
        </w:tabs>
        <w:spacing w:before="5" w:line="266" w:lineRule="auto"/>
        <w:ind w:right="1160"/>
        <w:rPr>
          <w:rFonts w:ascii="Symbol" w:hAnsi="Symbol"/>
          <w:sz w:val="20"/>
        </w:rPr>
      </w:pPr>
      <w:r>
        <w:t>Post valuation/calculation of the above, NSE F&amp;O will be given first preference and in case of excess margin, the same will be considered for repor</w:t>
      </w:r>
      <w:r>
        <w:t>ting of</w:t>
      </w:r>
      <w:r>
        <w:rPr>
          <w:spacing w:val="40"/>
        </w:rPr>
        <w:t xml:space="preserve"> </w:t>
      </w:r>
      <w:r>
        <w:t>Currency Derivatives &amp; then in NSE and BSE cash.</w:t>
      </w:r>
    </w:p>
    <w:p w:rsidR="00182D9D" w:rsidRDefault="00BC49DC">
      <w:pPr>
        <w:pStyle w:val="BodyText"/>
        <w:spacing w:before="149" w:line="261" w:lineRule="auto"/>
        <w:ind w:left="787" w:right="1176"/>
      </w:pPr>
      <w:r>
        <w:t>All other terms &amp; conditions including levying of margin</w:t>
      </w:r>
      <w:r>
        <w:rPr>
          <w:spacing w:val="40"/>
        </w:rPr>
        <w:t xml:space="preserve"> </w:t>
      </w:r>
      <w:r>
        <w:t>shortfall</w:t>
      </w:r>
      <w:r>
        <w:rPr>
          <w:spacing w:val="40"/>
        </w:rPr>
        <w:t xml:space="preserve"> </w:t>
      </w:r>
      <w:r>
        <w:t>penalty will</w:t>
      </w:r>
      <w:r>
        <w:rPr>
          <w:spacing w:val="40"/>
        </w:rPr>
        <w:t xml:space="preserve"> </w:t>
      </w:r>
      <w:r>
        <w:t>remain as is and in line with regulatory requirements.</w:t>
      </w:r>
    </w:p>
    <w:p w:rsidR="00182D9D" w:rsidRDefault="00182D9D">
      <w:pPr>
        <w:pStyle w:val="BodyText"/>
        <w:spacing w:before="64"/>
        <w:ind w:left="0"/>
        <w:jc w:val="left"/>
      </w:pPr>
    </w:p>
    <w:p w:rsidR="00182D9D" w:rsidRDefault="00BC49DC">
      <w:pPr>
        <w:pStyle w:val="Heading3"/>
        <w:rPr>
          <w:u w:val="none"/>
        </w:rPr>
      </w:pPr>
      <w:r>
        <w:rPr>
          <w:u w:val="thick"/>
        </w:rPr>
        <w:t>User</w:t>
      </w:r>
      <w:r>
        <w:rPr>
          <w:spacing w:val="-2"/>
          <w:u w:val="thick"/>
        </w:rPr>
        <w:t xml:space="preserve"> </w:t>
      </w:r>
      <w:r>
        <w:rPr>
          <w:u w:val="thick"/>
        </w:rPr>
        <w:t>wise</w:t>
      </w:r>
      <w:r>
        <w:rPr>
          <w:spacing w:val="10"/>
          <w:u w:val="thick"/>
        </w:rPr>
        <w:t xml:space="preserve"> </w:t>
      </w:r>
      <w:r>
        <w:rPr>
          <w:spacing w:val="-2"/>
          <w:u w:val="thick"/>
        </w:rPr>
        <w:t>limits</w:t>
      </w:r>
    </w:p>
    <w:p w:rsidR="00182D9D" w:rsidRDefault="00BC49DC">
      <w:pPr>
        <w:pStyle w:val="BodyText"/>
        <w:spacing w:before="162" w:line="266" w:lineRule="auto"/>
        <w:ind w:left="787" w:right="1154"/>
      </w:pPr>
      <w:r>
        <w:t>EWL may levy certain limit (either mandated by</w:t>
      </w:r>
      <w:r>
        <w:t xml:space="preserve"> a regulator or as per our internal policies) on trading platform.</w:t>
      </w:r>
      <w:r>
        <w:rPr>
          <w:spacing w:val="40"/>
        </w:rPr>
        <w:t xml:space="preserve"> </w:t>
      </w:r>
      <w:r>
        <w:t>These are to ensure</w:t>
      </w:r>
      <w:r>
        <w:rPr>
          <w:spacing w:val="40"/>
        </w:rPr>
        <w:t xml:space="preserve"> </w:t>
      </w:r>
      <w:r>
        <w:t>no fat finger error is multiplied and results in systemic risk for either the client or EWL. Below are the most common limits and caps EWL have on trading platform. Thes</w:t>
      </w:r>
      <w:r>
        <w:t>e limits may be revised based on the client request or from our end based on our internal review and the trading history of the client.</w:t>
      </w:r>
      <w:r>
        <w:rPr>
          <w:spacing w:val="40"/>
        </w:rPr>
        <w:t xml:space="preserve"> </w:t>
      </w:r>
      <w:r>
        <w:t xml:space="preserve">EWL shall not assume any liability in respect of orders rejected by reason of their quantity or value exceeding the cap </w:t>
      </w:r>
      <w:r>
        <w:t>value.</w:t>
      </w:r>
    </w:p>
    <w:p w:rsidR="00182D9D" w:rsidRDefault="00BC49DC">
      <w:pPr>
        <w:pStyle w:val="Heading3"/>
        <w:spacing w:before="158"/>
        <w:rPr>
          <w:u w:val="none"/>
        </w:rPr>
      </w:pPr>
      <w:r>
        <w:rPr>
          <w:u w:val="thick"/>
        </w:rPr>
        <w:t>Single</w:t>
      </w:r>
      <w:r>
        <w:rPr>
          <w:spacing w:val="9"/>
          <w:u w:val="thick"/>
        </w:rPr>
        <w:t xml:space="preserve"> </w:t>
      </w:r>
      <w:r>
        <w:rPr>
          <w:u w:val="thick"/>
        </w:rPr>
        <w:t>order</w:t>
      </w:r>
      <w:r>
        <w:rPr>
          <w:spacing w:val="1"/>
          <w:u w:val="thick"/>
        </w:rPr>
        <w:t xml:space="preserve"> </w:t>
      </w:r>
      <w:r>
        <w:rPr>
          <w:u w:val="thick"/>
        </w:rPr>
        <w:t>quantity</w:t>
      </w:r>
      <w:r>
        <w:rPr>
          <w:spacing w:val="13"/>
          <w:u w:val="thick"/>
        </w:rPr>
        <w:t xml:space="preserve"> </w:t>
      </w:r>
      <w:r>
        <w:rPr>
          <w:u w:val="thick"/>
        </w:rPr>
        <w:t>and</w:t>
      </w:r>
      <w:r>
        <w:rPr>
          <w:spacing w:val="3"/>
          <w:u w:val="thick"/>
        </w:rPr>
        <w:t xml:space="preserve"> </w:t>
      </w:r>
      <w:r>
        <w:rPr>
          <w:u w:val="thick"/>
        </w:rPr>
        <w:t>Value</w:t>
      </w:r>
      <w:r>
        <w:rPr>
          <w:spacing w:val="14"/>
          <w:u w:val="thick"/>
        </w:rPr>
        <w:t xml:space="preserve"> </w:t>
      </w:r>
      <w:r>
        <w:rPr>
          <w:spacing w:val="-2"/>
          <w:u w:val="thick"/>
        </w:rPr>
        <w:t>limit:</w:t>
      </w:r>
    </w:p>
    <w:p w:rsidR="00182D9D" w:rsidRDefault="00BC49DC">
      <w:pPr>
        <w:pStyle w:val="ListParagraph"/>
        <w:numPr>
          <w:ilvl w:val="0"/>
          <w:numId w:val="4"/>
        </w:numPr>
        <w:tabs>
          <w:tab w:val="left" w:pos="1466"/>
        </w:tabs>
        <w:spacing w:before="160"/>
        <w:jc w:val="left"/>
        <w:rPr>
          <w:rFonts w:ascii="Symbol" w:hAnsi="Symbol"/>
          <w:sz w:val="20"/>
        </w:rPr>
      </w:pPr>
      <w:r>
        <w:t>Equity:</w:t>
      </w:r>
      <w:r>
        <w:rPr>
          <w:spacing w:val="10"/>
        </w:rPr>
        <w:t xml:space="preserve"> </w:t>
      </w:r>
      <w:r>
        <w:t>25,000</w:t>
      </w:r>
      <w:r>
        <w:rPr>
          <w:spacing w:val="8"/>
        </w:rPr>
        <w:t xml:space="preserve"> </w:t>
      </w:r>
      <w:r>
        <w:t>Qty.</w:t>
      </w:r>
      <w:r>
        <w:rPr>
          <w:spacing w:val="13"/>
        </w:rPr>
        <w:t xml:space="preserve"> </w:t>
      </w:r>
      <w:r>
        <w:t>or</w:t>
      </w:r>
      <w:r>
        <w:rPr>
          <w:spacing w:val="5"/>
        </w:rPr>
        <w:t xml:space="preserve"> </w:t>
      </w:r>
      <w:r>
        <w:t>value</w:t>
      </w:r>
      <w:r>
        <w:rPr>
          <w:spacing w:val="16"/>
        </w:rPr>
        <w:t xml:space="preserve"> </w:t>
      </w:r>
      <w:r>
        <w:t>not</w:t>
      </w:r>
      <w:r>
        <w:rPr>
          <w:spacing w:val="13"/>
        </w:rPr>
        <w:t xml:space="preserve"> </w:t>
      </w:r>
      <w:r>
        <w:t>exceeding</w:t>
      </w:r>
      <w:r>
        <w:rPr>
          <w:spacing w:val="5"/>
        </w:rPr>
        <w:t xml:space="preserve"> </w:t>
      </w:r>
      <w:r>
        <w:t>Rs</w:t>
      </w:r>
      <w:r>
        <w:rPr>
          <w:spacing w:val="11"/>
        </w:rPr>
        <w:t xml:space="preserve"> </w:t>
      </w:r>
      <w:r>
        <w:rPr>
          <w:spacing w:val="-2"/>
        </w:rPr>
        <w:t>25,00,000/-</w:t>
      </w:r>
    </w:p>
    <w:p w:rsidR="00182D9D" w:rsidRDefault="00BC49DC">
      <w:pPr>
        <w:pStyle w:val="ListParagraph"/>
        <w:numPr>
          <w:ilvl w:val="0"/>
          <w:numId w:val="4"/>
        </w:numPr>
        <w:tabs>
          <w:tab w:val="left" w:pos="1466"/>
        </w:tabs>
        <w:spacing w:before="28"/>
        <w:jc w:val="left"/>
        <w:rPr>
          <w:rFonts w:ascii="Symbol" w:hAnsi="Symbol"/>
          <w:sz w:val="20"/>
        </w:rPr>
      </w:pPr>
      <w:r>
        <w:t>Futures</w:t>
      </w:r>
      <w:r>
        <w:rPr>
          <w:spacing w:val="7"/>
        </w:rPr>
        <w:t xml:space="preserve"> </w:t>
      </w:r>
      <w:r>
        <w:t>Index:</w:t>
      </w:r>
      <w:r>
        <w:rPr>
          <w:spacing w:val="15"/>
        </w:rPr>
        <w:t xml:space="preserve"> </w:t>
      </w:r>
      <w:r>
        <w:t>As</w:t>
      </w:r>
      <w:r>
        <w:rPr>
          <w:spacing w:val="7"/>
        </w:rPr>
        <w:t xml:space="preserve"> </w:t>
      </w:r>
      <w:r>
        <w:t>per</w:t>
      </w:r>
      <w:r>
        <w:rPr>
          <w:spacing w:val="9"/>
        </w:rPr>
        <w:t xml:space="preserve"> </w:t>
      </w:r>
      <w:r>
        <w:t>Exchange</w:t>
      </w:r>
      <w:r>
        <w:rPr>
          <w:spacing w:val="10"/>
        </w:rPr>
        <w:t xml:space="preserve"> </w:t>
      </w:r>
      <w:r>
        <w:t>freeze</w:t>
      </w:r>
      <w:r>
        <w:rPr>
          <w:spacing w:val="10"/>
        </w:rPr>
        <w:t xml:space="preserve"> </w:t>
      </w:r>
      <w:r>
        <w:t>quantity</w:t>
      </w:r>
      <w:r>
        <w:rPr>
          <w:spacing w:val="-4"/>
        </w:rPr>
        <w:t xml:space="preserve"> </w:t>
      </w:r>
      <w:r>
        <w:rPr>
          <w:spacing w:val="-2"/>
        </w:rPr>
        <w:t>limits</w:t>
      </w:r>
    </w:p>
    <w:p w:rsidR="00182D9D" w:rsidRDefault="00BC49DC">
      <w:pPr>
        <w:pStyle w:val="ListParagraph"/>
        <w:numPr>
          <w:ilvl w:val="0"/>
          <w:numId w:val="4"/>
        </w:numPr>
        <w:tabs>
          <w:tab w:val="left" w:pos="1466"/>
        </w:tabs>
        <w:spacing w:before="28"/>
        <w:jc w:val="left"/>
        <w:rPr>
          <w:rFonts w:ascii="Symbol" w:hAnsi="Symbol"/>
          <w:sz w:val="20"/>
        </w:rPr>
      </w:pPr>
      <w:r>
        <w:t>Futures</w:t>
      </w:r>
      <w:r>
        <w:rPr>
          <w:spacing w:val="9"/>
        </w:rPr>
        <w:t xml:space="preserve"> </w:t>
      </w:r>
      <w:r>
        <w:t>Stocks:</w:t>
      </w:r>
      <w:r>
        <w:rPr>
          <w:spacing w:val="7"/>
        </w:rPr>
        <w:t xml:space="preserve"> </w:t>
      </w:r>
      <w:r>
        <w:t>Min.</w:t>
      </w:r>
      <w:r>
        <w:rPr>
          <w:spacing w:val="12"/>
        </w:rPr>
        <w:t xml:space="preserve"> </w:t>
      </w:r>
      <w:r>
        <w:t>1</w:t>
      </w:r>
      <w:r>
        <w:rPr>
          <w:spacing w:val="7"/>
        </w:rPr>
        <w:t xml:space="preserve"> </w:t>
      </w:r>
      <w:r>
        <w:t>lot</w:t>
      </w:r>
      <w:r>
        <w:rPr>
          <w:spacing w:val="5"/>
        </w:rPr>
        <w:t xml:space="preserve"> </w:t>
      </w:r>
      <w:r>
        <w:t>or</w:t>
      </w:r>
      <w:r>
        <w:rPr>
          <w:spacing w:val="2"/>
        </w:rPr>
        <w:t xml:space="preserve"> </w:t>
      </w:r>
      <w:r>
        <w:t>value</w:t>
      </w:r>
      <w:r>
        <w:rPr>
          <w:spacing w:val="10"/>
        </w:rPr>
        <w:t xml:space="preserve"> </w:t>
      </w:r>
      <w:r>
        <w:t>not</w:t>
      </w:r>
      <w:r>
        <w:rPr>
          <w:spacing w:val="19"/>
        </w:rPr>
        <w:t xml:space="preserve"> </w:t>
      </w:r>
      <w:r>
        <w:t>exceeding</w:t>
      </w:r>
      <w:r>
        <w:rPr>
          <w:spacing w:val="7"/>
        </w:rPr>
        <w:t xml:space="preserve"> </w:t>
      </w:r>
      <w:r>
        <w:t>Rs</w:t>
      </w:r>
      <w:r>
        <w:rPr>
          <w:spacing w:val="10"/>
        </w:rPr>
        <w:t xml:space="preserve"> </w:t>
      </w:r>
      <w:r>
        <w:rPr>
          <w:spacing w:val="-2"/>
        </w:rPr>
        <w:t>10,00,000/-</w:t>
      </w:r>
    </w:p>
    <w:p w:rsidR="00182D9D" w:rsidRDefault="00BC49DC">
      <w:pPr>
        <w:pStyle w:val="ListParagraph"/>
        <w:numPr>
          <w:ilvl w:val="0"/>
          <w:numId w:val="4"/>
        </w:numPr>
        <w:tabs>
          <w:tab w:val="left" w:pos="1466"/>
        </w:tabs>
        <w:spacing w:before="28"/>
        <w:jc w:val="left"/>
        <w:rPr>
          <w:rFonts w:ascii="Symbol" w:hAnsi="Symbol"/>
          <w:sz w:val="20"/>
        </w:rPr>
      </w:pPr>
      <w:r>
        <w:t>Options:</w:t>
      </w:r>
      <w:r>
        <w:rPr>
          <w:spacing w:val="9"/>
        </w:rPr>
        <w:t xml:space="preserve"> </w:t>
      </w:r>
      <w:r>
        <w:t>Lower</w:t>
      </w:r>
      <w:r>
        <w:rPr>
          <w:spacing w:val="12"/>
        </w:rPr>
        <w:t xml:space="preserve"> </w:t>
      </w:r>
      <w:r>
        <w:t>of</w:t>
      </w:r>
      <w:r>
        <w:rPr>
          <w:spacing w:val="2"/>
        </w:rPr>
        <w:t xml:space="preserve"> </w:t>
      </w:r>
      <w:r>
        <w:t>100</w:t>
      </w:r>
      <w:r>
        <w:rPr>
          <w:spacing w:val="10"/>
        </w:rPr>
        <w:t xml:space="preserve"> </w:t>
      </w:r>
      <w:r>
        <w:t>lots</w:t>
      </w:r>
      <w:r>
        <w:rPr>
          <w:spacing w:val="-1"/>
        </w:rPr>
        <w:t xml:space="preserve"> </w:t>
      </w:r>
      <w:r>
        <w:t>or</w:t>
      </w:r>
      <w:r>
        <w:rPr>
          <w:spacing w:val="1"/>
        </w:rPr>
        <w:t xml:space="preserve"> </w:t>
      </w:r>
      <w:r>
        <w:t>exchange</w:t>
      </w:r>
      <w:r>
        <w:rPr>
          <w:spacing w:val="11"/>
        </w:rPr>
        <w:t xml:space="preserve"> </w:t>
      </w:r>
      <w:r>
        <w:t>freeze</w:t>
      </w:r>
      <w:r>
        <w:rPr>
          <w:spacing w:val="7"/>
        </w:rPr>
        <w:t xml:space="preserve"> </w:t>
      </w:r>
      <w:r>
        <w:t>quantity</w:t>
      </w:r>
      <w:r>
        <w:rPr>
          <w:spacing w:val="2"/>
        </w:rPr>
        <w:t xml:space="preserve"> </w:t>
      </w:r>
      <w:r>
        <w:rPr>
          <w:spacing w:val="-2"/>
        </w:rPr>
        <w:t>limits.</w:t>
      </w:r>
    </w:p>
    <w:p w:rsidR="00182D9D" w:rsidRDefault="00182D9D">
      <w:pPr>
        <w:pStyle w:val="BodyText"/>
        <w:ind w:left="0"/>
        <w:jc w:val="left"/>
      </w:pPr>
    </w:p>
    <w:p w:rsidR="00182D9D" w:rsidRDefault="00182D9D">
      <w:pPr>
        <w:pStyle w:val="BodyText"/>
        <w:spacing w:before="119"/>
        <w:ind w:left="0"/>
        <w:jc w:val="left"/>
      </w:pPr>
    </w:p>
    <w:p w:rsidR="00182D9D" w:rsidRDefault="00BC49DC">
      <w:pPr>
        <w:pStyle w:val="Heading3"/>
        <w:rPr>
          <w:u w:val="none"/>
        </w:rPr>
      </w:pPr>
      <w:r>
        <w:rPr>
          <w:u w:val="thick"/>
        </w:rPr>
        <w:t>Temporarily</w:t>
      </w:r>
      <w:r>
        <w:rPr>
          <w:spacing w:val="10"/>
          <w:u w:val="thick"/>
        </w:rPr>
        <w:t xml:space="preserve"> </w:t>
      </w:r>
      <w:r>
        <w:rPr>
          <w:u w:val="thick"/>
        </w:rPr>
        <w:t>suspending</w:t>
      </w:r>
      <w:r>
        <w:rPr>
          <w:spacing w:val="13"/>
          <w:u w:val="thick"/>
        </w:rPr>
        <w:t xml:space="preserve"> </w:t>
      </w:r>
      <w:r>
        <w:rPr>
          <w:u w:val="thick"/>
        </w:rPr>
        <w:t>or</w:t>
      </w:r>
      <w:r>
        <w:rPr>
          <w:spacing w:val="2"/>
          <w:u w:val="thick"/>
        </w:rPr>
        <w:t xml:space="preserve"> </w:t>
      </w:r>
      <w:r>
        <w:rPr>
          <w:u w:val="thick"/>
        </w:rPr>
        <w:t>closing</w:t>
      </w:r>
      <w:r>
        <w:rPr>
          <w:spacing w:val="10"/>
          <w:u w:val="thick"/>
        </w:rPr>
        <w:t xml:space="preserve"> </w:t>
      </w:r>
      <w:r>
        <w:rPr>
          <w:u w:val="thick"/>
        </w:rPr>
        <w:t>of</w:t>
      </w:r>
      <w:r>
        <w:rPr>
          <w:spacing w:val="4"/>
          <w:u w:val="thick"/>
        </w:rPr>
        <w:t xml:space="preserve"> </w:t>
      </w:r>
      <w:r>
        <w:rPr>
          <w:u w:val="thick"/>
        </w:rPr>
        <w:t>clients</w:t>
      </w:r>
      <w:r>
        <w:rPr>
          <w:spacing w:val="9"/>
          <w:u w:val="thick"/>
        </w:rPr>
        <w:t xml:space="preserve"> </w:t>
      </w:r>
      <w:r>
        <w:rPr>
          <w:u w:val="thick"/>
        </w:rPr>
        <w:t>account</w:t>
      </w:r>
      <w:r>
        <w:rPr>
          <w:spacing w:val="11"/>
          <w:u w:val="thick"/>
        </w:rPr>
        <w:t xml:space="preserve"> </w:t>
      </w:r>
      <w:r>
        <w:rPr>
          <w:u w:val="thick"/>
        </w:rPr>
        <w:t>at</w:t>
      </w:r>
      <w:r>
        <w:rPr>
          <w:spacing w:val="6"/>
          <w:u w:val="thick"/>
        </w:rPr>
        <w:t xml:space="preserve"> </w:t>
      </w:r>
      <w:r>
        <w:rPr>
          <w:u w:val="thick"/>
        </w:rPr>
        <w:t>the</w:t>
      </w:r>
      <w:r>
        <w:rPr>
          <w:spacing w:val="3"/>
          <w:u w:val="thick"/>
        </w:rPr>
        <w:t xml:space="preserve"> </w:t>
      </w:r>
      <w:r>
        <w:rPr>
          <w:u w:val="thick"/>
        </w:rPr>
        <w:t>clients</w:t>
      </w:r>
      <w:r>
        <w:rPr>
          <w:spacing w:val="6"/>
          <w:u w:val="thick"/>
        </w:rPr>
        <w:t xml:space="preserve"> </w:t>
      </w:r>
      <w:r>
        <w:rPr>
          <w:spacing w:val="-2"/>
          <w:u w:val="thick"/>
        </w:rPr>
        <w:t>request</w:t>
      </w:r>
    </w:p>
    <w:p w:rsidR="00182D9D" w:rsidRDefault="00BC49DC">
      <w:pPr>
        <w:pStyle w:val="BodyText"/>
        <w:spacing w:before="158" w:line="266" w:lineRule="auto"/>
        <w:ind w:left="787" w:right="1172"/>
      </w:pPr>
      <w:r>
        <w:t>EWL may suspend or close the trading account of the Client pursuant to SEBI or any other Regulatory directive for such period as may be prescribed by the respective Regulator.</w:t>
      </w:r>
    </w:p>
    <w:p w:rsidR="00182D9D" w:rsidRDefault="00BC49DC">
      <w:pPr>
        <w:pStyle w:val="BodyText"/>
        <w:spacing w:before="156" w:line="266" w:lineRule="auto"/>
        <w:ind w:left="787" w:right="1165"/>
      </w:pPr>
      <w:r>
        <w:t>EWL may further at our sole discretion and with/ without information to the CLIE</w:t>
      </w:r>
      <w:r>
        <w:t>NT, prohibit or restrict or block the CLIENT’s access to the use of the web site/ app or related services and the CLIENT’s ability to trade due to market conditions and other internal policies including policy with respect to prevention of money laundering</w:t>
      </w:r>
      <w:r>
        <w:t xml:space="preserve"> as per the compliance requirements of</w:t>
      </w:r>
      <w:r>
        <w:rPr>
          <w:spacing w:val="40"/>
        </w:rPr>
        <w:t xml:space="preserve"> </w:t>
      </w:r>
      <w:r>
        <w:t>the company from time to time including Dormant account policy.</w:t>
      </w:r>
    </w:p>
    <w:p w:rsidR="00182D9D" w:rsidRDefault="00182D9D">
      <w:pPr>
        <w:pStyle w:val="BodyText"/>
        <w:spacing w:line="266" w:lineRule="auto"/>
        <w:sectPr w:rsidR="00182D9D">
          <w:pgSz w:w="12240" w:h="15840"/>
          <w:pgMar w:top="1700" w:right="720" w:bottom="1200" w:left="1080" w:header="0" w:footer="1019" w:gutter="0"/>
          <w:cols w:space="720"/>
        </w:sectPr>
      </w:pPr>
    </w:p>
    <w:p w:rsidR="00182D9D" w:rsidRDefault="00BC49DC">
      <w:pPr>
        <w:pStyle w:val="Heading3"/>
        <w:spacing w:before="74"/>
        <w:rPr>
          <w:u w:val="none"/>
        </w:rPr>
      </w:pPr>
      <w:r>
        <w:rPr>
          <w:u w:val="thick"/>
        </w:rPr>
        <w:lastRenderedPageBreak/>
        <w:t>Rights</w:t>
      </w:r>
      <w:r>
        <w:rPr>
          <w:spacing w:val="7"/>
          <w:u w:val="thick"/>
        </w:rPr>
        <w:t xml:space="preserve"> </w:t>
      </w:r>
      <w:r>
        <w:rPr>
          <w:u w:val="thick"/>
        </w:rPr>
        <w:t>of</w:t>
      </w:r>
      <w:r>
        <w:rPr>
          <w:spacing w:val="7"/>
          <w:u w:val="thick"/>
        </w:rPr>
        <w:t xml:space="preserve"> </w:t>
      </w:r>
      <w:r>
        <w:rPr>
          <w:u w:val="thick"/>
        </w:rPr>
        <w:t>the</w:t>
      </w:r>
      <w:r>
        <w:rPr>
          <w:spacing w:val="10"/>
          <w:u w:val="thick"/>
        </w:rPr>
        <w:t xml:space="preserve"> </w:t>
      </w:r>
      <w:r>
        <w:rPr>
          <w:u w:val="thick"/>
        </w:rPr>
        <w:t>Trading</w:t>
      </w:r>
      <w:r>
        <w:rPr>
          <w:spacing w:val="6"/>
          <w:u w:val="thick"/>
        </w:rPr>
        <w:t xml:space="preserve"> </w:t>
      </w:r>
      <w:r>
        <w:rPr>
          <w:spacing w:val="-2"/>
          <w:u w:val="thick"/>
        </w:rPr>
        <w:t>Member:</w:t>
      </w:r>
    </w:p>
    <w:p w:rsidR="00182D9D" w:rsidRDefault="00BC49DC">
      <w:pPr>
        <w:pStyle w:val="ListParagraph"/>
        <w:numPr>
          <w:ilvl w:val="0"/>
          <w:numId w:val="3"/>
        </w:numPr>
        <w:tabs>
          <w:tab w:val="left" w:pos="1464"/>
          <w:tab w:val="left" w:pos="1466"/>
        </w:tabs>
        <w:spacing w:before="167" w:line="242" w:lineRule="auto"/>
        <w:ind w:right="1165"/>
        <w:jc w:val="both"/>
        <w:rPr>
          <w:rFonts w:ascii="Calibri"/>
          <w:sz w:val="20"/>
        </w:rPr>
      </w:pPr>
      <w:r>
        <w:t>Clients will be allowed to take positions only upon satisfying upfront payment of applicable upfront margin a</w:t>
      </w:r>
      <w:r>
        <w:t>vailable in the respective client ledger.</w:t>
      </w:r>
    </w:p>
    <w:p w:rsidR="00182D9D" w:rsidRDefault="00BC49DC">
      <w:pPr>
        <w:pStyle w:val="ListParagraph"/>
        <w:numPr>
          <w:ilvl w:val="0"/>
          <w:numId w:val="3"/>
        </w:numPr>
        <w:tabs>
          <w:tab w:val="left" w:pos="1464"/>
          <w:tab w:val="left" w:pos="1466"/>
        </w:tabs>
        <w:spacing w:before="26" w:line="252" w:lineRule="auto"/>
        <w:ind w:right="1154"/>
        <w:jc w:val="both"/>
        <w:rPr>
          <w:rFonts w:ascii="Calibri"/>
          <w:sz w:val="20"/>
        </w:rPr>
      </w:pPr>
      <w:r>
        <w:t>No adjustments with any intraday booked profits which are yet to be settled will be allowed while considering such upfront margin. However, in the case of intra-day booked losses, the same will be adjusted from cli</w:t>
      </w:r>
      <w:r>
        <w:t>ent available fund balance.</w:t>
      </w:r>
    </w:p>
    <w:p w:rsidR="00182D9D" w:rsidRDefault="00BC49DC">
      <w:pPr>
        <w:pStyle w:val="ListParagraph"/>
        <w:numPr>
          <w:ilvl w:val="0"/>
          <w:numId w:val="3"/>
        </w:numPr>
        <w:tabs>
          <w:tab w:val="left" w:pos="1464"/>
          <w:tab w:val="left" w:pos="1466"/>
        </w:tabs>
        <w:spacing w:before="20" w:line="259" w:lineRule="auto"/>
        <w:ind w:right="1160"/>
        <w:jc w:val="both"/>
        <w:rPr>
          <w:rFonts w:ascii="Calibri"/>
          <w:sz w:val="20"/>
        </w:rPr>
      </w:pPr>
      <w:r>
        <w:t>RMS will constantly monitor real-time MTM losses. Once the client cross 80% of the available amount, such clients open positions will be subject to auto squaring off. The trading member will take adequate steps (SMS/ Email/ Phone call) on the best effort b</w:t>
      </w:r>
      <w:r>
        <w:t xml:space="preserve">asis to give a margin call to the client as soon as he reaches 70% of the available fund </w:t>
      </w:r>
      <w:r>
        <w:rPr>
          <w:spacing w:val="-2"/>
        </w:rPr>
        <w:t>balance.</w:t>
      </w:r>
    </w:p>
    <w:p w:rsidR="00182D9D" w:rsidRDefault="00BC49DC">
      <w:pPr>
        <w:pStyle w:val="ListParagraph"/>
        <w:numPr>
          <w:ilvl w:val="0"/>
          <w:numId w:val="3"/>
        </w:numPr>
        <w:tabs>
          <w:tab w:val="left" w:pos="1464"/>
          <w:tab w:val="left" w:pos="1466"/>
        </w:tabs>
        <w:spacing w:before="10" w:line="247" w:lineRule="auto"/>
        <w:ind w:right="1174"/>
        <w:jc w:val="both"/>
        <w:rPr>
          <w:rFonts w:ascii="Calibri"/>
          <w:sz w:val="20"/>
        </w:rPr>
      </w:pPr>
      <w:r>
        <w:t>Any losses, due to auto squaring off of positions by the RMS has to be borne by the client and EWL will not be responsible for the same.</w:t>
      </w:r>
    </w:p>
    <w:p w:rsidR="00182D9D" w:rsidRDefault="00BC49DC">
      <w:pPr>
        <w:pStyle w:val="ListParagraph"/>
        <w:numPr>
          <w:ilvl w:val="0"/>
          <w:numId w:val="3"/>
        </w:numPr>
        <w:tabs>
          <w:tab w:val="left" w:pos="1464"/>
          <w:tab w:val="left" w:pos="1466"/>
        </w:tabs>
        <w:spacing w:before="13" w:line="252" w:lineRule="auto"/>
        <w:ind w:right="1173"/>
        <w:jc w:val="both"/>
        <w:rPr>
          <w:rFonts w:ascii="Calibri"/>
          <w:sz w:val="20"/>
        </w:rPr>
      </w:pPr>
      <w:r>
        <w:t>Intraday square off t</w:t>
      </w:r>
      <w:r>
        <w:t xml:space="preserve">imings can change based on the discretion of our risk management </w:t>
      </w:r>
      <w:r>
        <w:rPr>
          <w:spacing w:val="-2"/>
        </w:rPr>
        <w:t>department.</w:t>
      </w:r>
    </w:p>
    <w:p w:rsidR="00182D9D" w:rsidRDefault="00BC49DC">
      <w:pPr>
        <w:pStyle w:val="ListParagraph"/>
        <w:numPr>
          <w:ilvl w:val="0"/>
          <w:numId w:val="3"/>
        </w:numPr>
        <w:tabs>
          <w:tab w:val="left" w:pos="1464"/>
          <w:tab w:val="left" w:pos="1466"/>
        </w:tabs>
        <w:spacing w:before="12" w:line="264" w:lineRule="auto"/>
        <w:ind w:right="1150"/>
        <w:jc w:val="both"/>
        <w:rPr>
          <w:rFonts w:ascii="Calibri"/>
          <w:sz w:val="20"/>
        </w:rPr>
      </w:pPr>
      <w:r>
        <w:t>In the event of any intraday position could not be squared off by the RMS on the same day due to many reasons including but not limited to network issues, system issues, technical</w:t>
      </w:r>
      <w:r>
        <w:t xml:space="preserve"> glitch or any other risks associated with internet/ wireless-based trading which may occur at the end of the Client, broker or the respective Exchange, it shall be treated as a</w:t>
      </w:r>
      <w:r>
        <w:rPr>
          <w:spacing w:val="34"/>
        </w:rPr>
        <w:t xml:space="preserve"> </w:t>
      </w:r>
      <w:r>
        <w:t>DELIVERY</w:t>
      </w:r>
      <w:r>
        <w:rPr>
          <w:spacing w:val="35"/>
        </w:rPr>
        <w:t xml:space="preserve"> </w:t>
      </w:r>
      <w:r>
        <w:t>and</w:t>
      </w:r>
      <w:r>
        <w:rPr>
          <w:spacing w:val="33"/>
        </w:rPr>
        <w:t xml:space="preserve"> </w:t>
      </w:r>
      <w:r>
        <w:t>carried forward</w:t>
      </w:r>
      <w:r>
        <w:rPr>
          <w:spacing w:val="33"/>
        </w:rPr>
        <w:t xml:space="preserve"> </w:t>
      </w:r>
      <w:r>
        <w:t>to the next</w:t>
      </w:r>
      <w:r>
        <w:rPr>
          <w:spacing w:val="33"/>
        </w:rPr>
        <w:t xml:space="preserve"> </w:t>
      </w:r>
      <w:r>
        <w:t>trading day and applicable charges wi</w:t>
      </w:r>
      <w:r>
        <w:t>ll be levied to the client. All such open buy positions will be squared off at the next trading date post opening of the market. Such buy positions will not be converted to delivery based trades even</w:t>
      </w:r>
      <w:r>
        <w:rPr>
          <w:spacing w:val="21"/>
        </w:rPr>
        <w:t xml:space="preserve"> </w:t>
      </w:r>
      <w:r>
        <w:t>after the client</w:t>
      </w:r>
      <w:r>
        <w:rPr>
          <w:spacing w:val="21"/>
        </w:rPr>
        <w:t xml:space="preserve"> </w:t>
      </w:r>
      <w:r>
        <w:t>pays</w:t>
      </w:r>
      <w:r>
        <w:rPr>
          <w:spacing w:val="23"/>
        </w:rPr>
        <w:t xml:space="preserve"> </w:t>
      </w:r>
      <w:r>
        <w:t>the</w:t>
      </w:r>
      <w:r>
        <w:rPr>
          <w:spacing w:val="21"/>
        </w:rPr>
        <w:t xml:space="preserve"> </w:t>
      </w:r>
      <w:r>
        <w:t>entire</w:t>
      </w:r>
      <w:r>
        <w:rPr>
          <w:spacing w:val="21"/>
        </w:rPr>
        <w:t xml:space="preserve"> </w:t>
      </w:r>
      <w:r>
        <w:t>outstanding amount</w:t>
      </w:r>
      <w:r>
        <w:rPr>
          <w:spacing w:val="21"/>
        </w:rPr>
        <w:t xml:space="preserve"> </w:t>
      </w:r>
      <w:r>
        <w:t>because of the shortage in applicable margin for the T day. In case of uncovered short sell positions, such shares will be marked for auction as per the Exchange rules. The client will be responsible for all losses arising out of such squaring off and will</w:t>
      </w:r>
      <w:r>
        <w:t xml:space="preserve"> keep EWL indemnified from compensating such losses.</w:t>
      </w:r>
    </w:p>
    <w:p w:rsidR="00182D9D" w:rsidRDefault="00BC49DC">
      <w:pPr>
        <w:pStyle w:val="ListParagraph"/>
        <w:numPr>
          <w:ilvl w:val="0"/>
          <w:numId w:val="3"/>
        </w:numPr>
        <w:tabs>
          <w:tab w:val="left" w:pos="1464"/>
          <w:tab w:val="left" w:pos="1466"/>
        </w:tabs>
        <w:spacing w:before="7" w:line="259" w:lineRule="auto"/>
        <w:ind w:right="1161"/>
        <w:jc w:val="both"/>
        <w:rPr>
          <w:rFonts w:ascii="Calibri"/>
          <w:sz w:val="20"/>
        </w:rPr>
      </w:pPr>
      <w:r>
        <w:t>EWL will take adequate steps on the best effort basis to give a</w:t>
      </w:r>
      <w:r>
        <w:rPr>
          <w:spacing w:val="40"/>
        </w:rPr>
        <w:t xml:space="preserve"> </w:t>
      </w:r>
      <w:r>
        <w:t xml:space="preserve">margin call to the client in case the client breaches the cut off level of MTM loss. However, in cases of market volatility and paucity of </w:t>
      </w:r>
      <w:r>
        <w:t>time, the trading member possess the right to square off the open positions without even giving prior intimation to the client. Client agrees and accepts that monitoring of positions/ trades executed on an intra-day basis is his sole responsibility. The cl</w:t>
      </w:r>
      <w:r>
        <w:t>ient also agrees that EWL cannot be blamed for</w:t>
      </w:r>
      <w:r>
        <w:rPr>
          <w:spacing w:val="40"/>
        </w:rPr>
        <w:t xml:space="preserve"> </w:t>
      </w:r>
      <w:r>
        <w:t>any</w:t>
      </w:r>
      <w:r>
        <w:rPr>
          <w:spacing w:val="40"/>
        </w:rPr>
        <w:t xml:space="preserve"> </w:t>
      </w:r>
      <w:r>
        <w:t>losses incurred by him while executing intra-day trades.</w:t>
      </w:r>
    </w:p>
    <w:p w:rsidR="00182D9D" w:rsidRDefault="00BC49DC">
      <w:pPr>
        <w:pStyle w:val="ListParagraph"/>
        <w:numPr>
          <w:ilvl w:val="0"/>
          <w:numId w:val="3"/>
        </w:numPr>
        <w:tabs>
          <w:tab w:val="left" w:pos="1464"/>
          <w:tab w:val="left" w:pos="1466"/>
        </w:tabs>
        <w:spacing w:before="14" w:line="252" w:lineRule="auto"/>
        <w:ind w:right="1166"/>
        <w:jc w:val="both"/>
        <w:rPr>
          <w:rFonts w:ascii="Calibri"/>
          <w:sz w:val="20"/>
        </w:rPr>
      </w:pPr>
      <w:r>
        <w:t>RMS team reserves the right to suspend the MARGIN (Intraday) facility on any script during trading hours, beyond the controls of Stock Broker. Howev</w:t>
      </w:r>
      <w:r>
        <w:t>er, for clients holding open positions will be given an exit option.</w:t>
      </w:r>
    </w:p>
    <w:p w:rsidR="00182D9D" w:rsidRDefault="00BC49DC">
      <w:pPr>
        <w:pStyle w:val="ListParagraph"/>
        <w:numPr>
          <w:ilvl w:val="0"/>
          <w:numId w:val="3"/>
        </w:numPr>
        <w:tabs>
          <w:tab w:val="left" w:pos="1464"/>
          <w:tab w:val="left" w:pos="1466"/>
        </w:tabs>
        <w:spacing w:before="18" w:line="266" w:lineRule="auto"/>
        <w:ind w:right="1157"/>
        <w:jc w:val="both"/>
      </w:pPr>
      <w:r>
        <w:t>Any open positions can be squared off at the discretion of our RMS desk, If the funds available in client trading account are short of exchange specified margins.</w:t>
      </w:r>
      <w:r>
        <w:rPr>
          <w:spacing w:val="40"/>
        </w:rPr>
        <w:t xml:space="preserve"> </w:t>
      </w:r>
      <w:r>
        <w:t xml:space="preserve">There will be no margin </w:t>
      </w:r>
      <w:r>
        <w:t>call before the position is squared off. During times of extreme volatility, the loss could be more than the funds available in client trading account before the position is squared off. All resulting charges or debts that</w:t>
      </w:r>
      <w:r>
        <w:rPr>
          <w:spacing w:val="40"/>
        </w:rPr>
        <w:t xml:space="preserve"> </w:t>
      </w:r>
      <w:r>
        <w:t>might</w:t>
      </w:r>
      <w:r>
        <w:rPr>
          <w:spacing w:val="40"/>
        </w:rPr>
        <w:t xml:space="preserve"> </w:t>
      </w:r>
      <w:r>
        <w:t>occur from</w:t>
      </w:r>
      <w:r>
        <w:rPr>
          <w:spacing w:val="40"/>
        </w:rPr>
        <w:t xml:space="preserve"> </w:t>
      </w:r>
      <w:r>
        <w:t>such</w:t>
      </w:r>
      <w:r>
        <w:rPr>
          <w:spacing w:val="40"/>
        </w:rPr>
        <w:t xml:space="preserve"> </w:t>
      </w:r>
      <w:r>
        <w:t>square</w:t>
      </w:r>
      <w:r>
        <w:rPr>
          <w:spacing w:val="40"/>
        </w:rPr>
        <w:t xml:space="preserve"> </w:t>
      </w:r>
      <w:r>
        <w:t>offs</w:t>
      </w:r>
      <w:r>
        <w:rPr>
          <w:spacing w:val="40"/>
        </w:rPr>
        <w:t xml:space="preserve"> </w:t>
      </w:r>
      <w:r>
        <w:t>will</w:t>
      </w:r>
      <w:r>
        <w:rPr>
          <w:spacing w:val="40"/>
        </w:rPr>
        <w:t xml:space="preserve"> </w:t>
      </w:r>
      <w:r>
        <w:t>have</w:t>
      </w:r>
      <w:r>
        <w:rPr>
          <w:spacing w:val="40"/>
        </w:rPr>
        <w:t xml:space="preserve"> </w:t>
      </w:r>
      <w:r>
        <w:t>to</w:t>
      </w:r>
      <w:r>
        <w:rPr>
          <w:spacing w:val="40"/>
        </w:rPr>
        <w:t xml:space="preserve"> </w:t>
      </w:r>
      <w:r>
        <w:t>be</w:t>
      </w:r>
      <w:r>
        <w:rPr>
          <w:spacing w:val="40"/>
        </w:rPr>
        <w:t xml:space="preserve"> </w:t>
      </w:r>
      <w:r>
        <w:t>borne</w:t>
      </w:r>
      <w:r>
        <w:rPr>
          <w:spacing w:val="40"/>
        </w:rPr>
        <w:t xml:space="preserve"> </w:t>
      </w:r>
      <w:r>
        <w:t>by</w:t>
      </w:r>
      <w:r>
        <w:rPr>
          <w:spacing w:val="40"/>
        </w:rPr>
        <w:t xml:space="preserve"> </w:t>
      </w:r>
      <w:r>
        <w:t>the</w:t>
      </w:r>
      <w:r>
        <w:rPr>
          <w:spacing w:val="40"/>
        </w:rPr>
        <w:t xml:space="preserve"> </w:t>
      </w:r>
      <w:r>
        <w:t>client.</w:t>
      </w:r>
    </w:p>
    <w:p w:rsidR="00182D9D" w:rsidRDefault="00182D9D">
      <w:pPr>
        <w:pStyle w:val="ListParagraph"/>
        <w:spacing w:line="266" w:lineRule="auto"/>
        <w:sectPr w:rsidR="00182D9D">
          <w:pgSz w:w="12240" w:h="15840"/>
          <w:pgMar w:top="1640" w:right="720" w:bottom="1200" w:left="1080" w:header="0" w:footer="1019" w:gutter="0"/>
          <w:cols w:space="720"/>
        </w:sectPr>
      </w:pPr>
    </w:p>
    <w:p w:rsidR="00182D9D" w:rsidRDefault="00BC49DC">
      <w:pPr>
        <w:spacing w:before="202" w:line="259" w:lineRule="auto"/>
        <w:ind w:left="516" w:right="595"/>
        <w:jc w:val="both"/>
        <w:rPr>
          <w:b/>
          <w:i/>
          <w:sz w:val="24"/>
        </w:rPr>
      </w:pPr>
      <w:r>
        <w:rPr>
          <w:b/>
          <w:i/>
          <w:noProof/>
          <w:sz w:val="24"/>
          <w:lang w:val="en-IN" w:eastAsia="en-IN"/>
        </w:rPr>
        <w:lastRenderedPageBreak/>
        <mc:AlternateContent>
          <mc:Choice Requires="wps">
            <w:drawing>
              <wp:anchor distT="0" distB="0" distL="0" distR="0" simplePos="0" relativeHeight="15728640" behindDoc="0" locked="0" layoutInCell="1" allowOverlap="1">
                <wp:simplePos x="0" y="0"/>
                <wp:positionH relativeFrom="page">
                  <wp:posOffset>4655820</wp:posOffset>
                </wp:positionH>
                <wp:positionV relativeFrom="paragraph">
                  <wp:posOffset>1232408</wp:posOffset>
                </wp:positionV>
                <wp:extent cx="40005"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5240"/>
                        </a:xfrm>
                        <a:custGeom>
                          <a:avLst/>
                          <a:gdLst/>
                          <a:ahLst/>
                          <a:cxnLst/>
                          <a:rect l="l" t="t" r="r" b="b"/>
                          <a:pathLst>
                            <a:path w="40005" h="15240">
                              <a:moveTo>
                                <a:pt x="39624" y="15240"/>
                              </a:moveTo>
                              <a:lnTo>
                                <a:pt x="0" y="15240"/>
                              </a:lnTo>
                              <a:lnTo>
                                <a:pt x="0" y="0"/>
                              </a:lnTo>
                              <a:lnTo>
                                <a:pt x="39624" y="0"/>
                              </a:lnTo>
                              <a:lnTo>
                                <a:pt x="39624"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C3DAD9" id="Graphic 2" o:spid="_x0000_s1026" style="position:absolute;margin-left:366.6pt;margin-top:97.05pt;width:3.15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" path="m39624,15240l,15240,,,39624,r,15240xe" fillcolor="black" stroked="f">
                <v:path arrowok="t"/>
                <w10:wrap anchorx="page"/>
              </v:shape>
            </w:pict>
          </mc:Fallback>
        </mc:AlternateContent>
      </w:r>
      <w:r>
        <w:rPr>
          <w:b/>
          <w:i/>
          <w:sz w:val="24"/>
        </w:rPr>
        <w:t>In case</w:t>
      </w:r>
      <w:r>
        <w:rPr>
          <w:b/>
          <w:i/>
          <w:spacing w:val="-2"/>
          <w:sz w:val="24"/>
        </w:rPr>
        <w:t xml:space="preserve"> </w:t>
      </w:r>
      <w:r>
        <w:rPr>
          <w:b/>
          <w:i/>
          <w:sz w:val="24"/>
        </w:rPr>
        <w:t>the</w:t>
      </w:r>
      <w:r>
        <w:rPr>
          <w:b/>
          <w:i/>
          <w:spacing w:val="-1"/>
          <w:sz w:val="24"/>
        </w:rPr>
        <w:t xml:space="preserve"> </w:t>
      </w:r>
      <w:r>
        <w:rPr>
          <w:b/>
          <w:i/>
          <w:sz w:val="24"/>
        </w:rPr>
        <w:t>client</w:t>
      </w:r>
      <w:r>
        <w:rPr>
          <w:b/>
          <w:i/>
          <w:spacing w:val="-2"/>
          <w:sz w:val="24"/>
        </w:rPr>
        <w:t xml:space="preserve"> </w:t>
      </w:r>
      <w:r>
        <w:rPr>
          <w:b/>
          <w:i/>
          <w:sz w:val="24"/>
        </w:rPr>
        <w:t>is found</w:t>
      </w:r>
      <w:r>
        <w:rPr>
          <w:b/>
          <w:i/>
          <w:spacing w:val="-2"/>
          <w:sz w:val="24"/>
        </w:rPr>
        <w:t xml:space="preserve"> </w:t>
      </w:r>
      <w:r>
        <w:rPr>
          <w:b/>
          <w:i/>
          <w:sz w:val="24"/>
        </w:rPr>
        <w:t>indulging in suspicious</w:t>
      </w:r>
      <w:r>
        <w:rPr>
          <w:b/>
          <w:i/>
          <w:spacing w:val="-2"/>
          <w:sz w:val="24"/>
        </w:rPr>
        <w:t xml:space="preserve"> </w:t>
      </w:r>
      <w:r>
        <w:rPr>
          <w:b/>
          <w:i/>
          <w:sz w:val="24"/>
        </w:rPr>
        <w:t>activities</w:t>
      </w:r>
      <w:r>
        <w:rPr>
          <w:b/>
          <w:i/>
          <w:spacing w:val="-2"/>
          <w:sz w:val="24"/>
        </w:rPr>
        <w:t xml:space="preserve"> </w:t>
      </w:r>
      <w:r>
        <w:rPr>
          <w:b/>
          <w:i/>
          <w:sz w:val="24"/>
        </w:rPr>
        <w:t>we</w:t>
      </w:r>
      <w:r>
        <w:rPr>
          <w:b/>
          <w:i/>
          <w:spacing w:val="-2"/>
          <w:sz w:val="24"/>
        </w:rPr>
        <w:t xml:space="preserve"> </w:t>
      </w:r>
      <w:r>
        <w:rPr>
          <w:b/>
          <w:i/>
          <w:sz w:val="24"/>
        </w:rPr>
        <w:t>may</w:t>
      </w:r>
      <w:r>
        <w:rPr>
          <w:b/>
          <w:i/>
          <w:spacing w:val="-2"/>
          <w:sz w:val="24"/>
        </w:rPr>
        <w:t xml:space="preserve"> </w:t>
      </w:r>
      <w:r>
        <w:rPr>
          <w:b/>
          <w:i/>
          <w:sz w:val="24"/>
        </w:rPr>
        <w:t>report such</w:t>
      </w:r>
      <w:r>
        <w:rPr>
          <w:b/>
          <w:i/>
          <w:spacing w:val="-2"/>
          <w:sz w:val="24"/>
        </w:rPr>
        <w:t xml:space="preserve"> </w:t>
      </w:r>
      <w:r>
        <w:rPr>
          <w:b/>
          <w:i/>
          <w:sz w:val="24"/>
        </w:rPr>
        <w:t>transactionsto the exchange(s).</w:t>
      </w:r>
      <w:r>
        <w:rPr>
          <w:b/>
          <w:i/>
          <w:spacing w:val="-4"/>
          <w:sz w:val="24"/>
        </w:rPr>
        <w:t xml:space="preserve"> </w:t>
      </w:r>
      <w:r>
        <w:rPr>
          <w:b/>
          <w:i/>
          <w:sz w:val="24"/>
        </w:rPr>
        <w:t>The</w:t>
      </w:r>
      <w:r>
        <w:rPr>
          <w:b/>
          <w:i/>
          <w:spacing w:val="-1"/>
          <w:sz w:val="24"/>
        </w:rPr>
        <w:t xml:space="preserve"> </w:t>
      </w:r>
      <w:r>
        <w:rPr>
          <w:b/>
          <w:i/>
          <w:sz w:val="24"/>
        </w:rPr>
        <w:t>company</w:t>
      </w:r>
      <w:r>
        <w:rPr>
          <w:b/>
          <w:i/>
          <w:spacing w:val="-1"/>
          <w:sz w:val="24"/>
        </w:rPr>
        <w:t xml:space="preserve"> </w:t>
      </w:r>
      <w:r>
        <w:rPr>
          <w:b/>
          <w:i/>
          <w:sz w:val="24"/>
        </w:rPr>
        <w:t>is</w:t>
      </w:r>
      <w:r>
        <w:rPr>
          <w:b/>
          <w:i/>
          <w:spacing w:val="-4"/>
          <w:sz w:val="24"/>
        </w:rPr>
        <w:t xml:space="preserve"> </w:t>
      </w:r>
      <w:r>
        <w:rPr>
          <w:b/>
          <w:i/>
          <w:sz w:val="24"/>
        </w:rPr>
        <w:t>not responsible</w:t>
      </w:r>
      <w:r>
        <w:rPr>
          <w:b/>
          <w:i/>
          <w:spacing w:val="-5"/>
          <w:sz w:val="24"/>
        </w:rPr>
        <w:t xml:space="preserve"> </w:t>
      </w:r>
      <w:r>
        <w:rPr>
          <w:b/>
          <w:i/>
          <w:sz w:val="24"/>
        </w:rPr>
        <w:t>for</w:t>
      </w:r>
      <w:r>
        <w:rPr>
          <w:b/>
          <w:i/>
          <w:spacing w:val="-1"/>
          <w:sz w:val="24"/>
        </w:rPr>
        <w:t xml:space="preserve"> </w:t>
      </w:r>
      <w:r>
        <w:rPr>
          <w:b/>
          <w:i/>
          <w:sz w:val="24"/>
        </w:rPr>
        <w:t>any</w:t>
      </w:r>
      <w:r>
        <w:rPr>
          <w:b/>
          <w:i/>
          <w:spacing w:val="-1"/>
          <w:sz w:val="24"/>
        </w:rPr>
        <w:t xml:space="preserve"> </w:t>
      </w:r>
      <w:r>
        <w:rPr>
          <w:b/>
          <w:i/>
          <w:sz w:val="24"/>
        </w:rPr>
        <w:t>loss</w:t>
      </w:r>
      <w:r>
        <w:rPr>
          <w:b/>
          <w:i/>
          <w:spacing w:val="-3"/>
          <w:sz w:val="24"/>
        </w:rPr>
        <w:t xml:space="preserve"> </w:t>
      </w:r>
      <w:r>
        <w:rPr>
          <w:b/>
          <w:i/>
          <w:sz w:val="24"/>
        </w:rPr>
        <w:t>incurred</w:t>
      </w:r>
      <w:r>
        <w:rPr>
          <w:b/>
          <w:i/>
          <w:spacing w:val="-4"/>
          <w:sz w:val="24"/>
        </w:rPr>
        <w:t xml:space="preserve"> </w:t>
      </w:r>
      <w:r>
        <w:rPr>
          <w:b/>
          <w:i/>
          <w:sz w:val="24"/>
        </w:rPr>
        <w:t>by</w:t>
      </w:r>
      <w:r>
        <w:rPr>
          <w:b/>
          <w:i/>
          <w:spacing w:val="-1"/>
          <w:sz w:val="24"/>
        </w:rPr>
        <w:t xml:space="preserve"> </w:t>
      </w:r>
      <w:r>
        <w:rPr>
          <w:b/>
          <w:i/>
          <w:sz w:val="24"/>
        </w:rPr>
        <w:t>the client</w:t>
      </w:r>
      <w:r>
        <w:rPr>
          <w:b/>
          <w:i/>
          <w:spacing w:val="-3"/>
          <w:sz w:val="24"/>
        </w:rPr>
        <w:t xml:space="preserve"> </w:t>
      </w:r>
      <w:r>
        <w:rPr>
          <w:b/>
          <w:i/>
          <w:sz w:val="24"/>
        </w:rPr>
        <w:t>if he/she</w:t>
      </w:r>
      <w:r>
        <w:rPr>
          <w:b/>
          <w:i/>
          <w:spacing w:val="-1"/>
          <w:sz w:val="24"/>
        </w:rPr>
        <w:t xml:space="preserve"> </w:t>
      </w:r>
      <w:r>
        <w:rPr>
          <w:b/>
          <w:i/>
          <w:sz w:val="24"/>
        </w:rPr>
        <w:t>is found</w:t>
      </w:r>
      <w:r>
        <w:rPr>
          <w:b/>
          <w:i/>
          <w:spacing w:val="-1"/>
          <w:sz w:val="24"/>
        </w:rPr>
        <w:t xml:space="preserve"> </w:t>
      </w:r>
      <w:r>
        <w:rPr>
          <w:b/>
          <w:i/>
          <w:sz w:val="24"/>
        </w:rPr>
        <w:t>guilty</w:t>
      </w:r>
      <w:r>
        <w:rPr>
          <w:b/>
          <w:i/>
          <w:spacing w:val="-2"/>
          <w:sz w:val="24"/>
        </w:rPr>
        <w:t xml:space="preserve"> </w:t>
      </w:r>
      <w:r>
        <w:rPr>
          <w:b/>
          <w:i/>
          <w:sz w:val="24"/>
        </w:rPr>
        <w:t>of</w:t>
      </w:r>
      <w:r>
        <w:rPr>
          <w:b/>
          <w:i/>
          <w:spacing w:val="-6"/>
          <w:sz w:val="24"/>
        </w:rPr>
        <w:t xml:space="preserve"> </w:t>
      </w:r>
      <w:r>
        <w:rPr>
          <w:b/>
          <w:i/>
          <w:sz w:val="24"/>
        </w:rPr>
        <w:t>unethical</w:t>
      </w:r>
      <w:r>
        <w:rPr>
          <w:b/>
          <w:i/>
          <w:spacing w:val="-4"/>
          <w:sz w:val="24"/>
        </w:rPr>
        <w:t xml:space="preserve"> </w:t>
      </w:r>
      <w:r>
        <w:rPr>
          <w:b/>
          <w:i/>
          <w:sz w:val="24"/>
        </w:rPr>
        <w:t>practices.</w:t>
      </w:r>
      <w:r>
        <w:rPr>
          <w:b/>
          <w:i/>
          <w:spacing w:val="-4"/>
          <w:sz w:val="24"/>
        </w:rPr>
        <w:t xml:space="preserve"> </w:t>
      </w:r>
      <w:r>
        <w:rPr>
          <w:b/>
          <w:i/>
          <w:sz w:val="24"/>
        </w:rPr>
        <w:t>The</w:t>
      </w:r>
      <w:r>
        <w:rPr>
          <w:b/>
          <w:i/>
          <w:spacing w:val="-1"/>
          <w:sz w:val="24"/>
        </w:rPr>
        <w:t xml:space="preserve"> </w:t>
      </w:r>
      <w:r>
        <w:rPr>
          <w:b/>
          <w:i/>
          <w:sz w:val="24"/>
        </w:rPr>
        <w:t>company</w:t>
      </w:r>
      <w:r>
        <w:rPr>
          <w:b/>
          <w:i/>
          <w:spacing w:val="-6"/>
          <w:sz w:val="24"/>
        </w:rPr>
        <w:t xml:space="preserve"> </w:t>
      </w:r>
      <w:r>
        <w:rPr>
          <w:b/>
          <w:i/>
          <w:sz w:val="24"/>
        </w:rPr>
        <w:t>will</w:t>
      </w:r>
      <w:r>
        <w:rPr>
          <w:b/>
          <w:i/>
          <w:spacing w:val="-4"/>
          <w:sz w:val="24"/>
        </w:rPr>
        <w:t xml:space="preserve"> </w:t>
      </w:r>
      <w:r>
        <w:rPr>
          <w:b/>
          <w:i/>
          <w:sz w:val="24"/>
        </w:rPr>
        <w:t>share</w:t>
      </w:r>
      <w:r>
        <w:rPr>
          <w:b/>
          <w:i/>
          <w:spacing w:val="-6"/>
          <w:sz w:val="24"/>
        </w:rPr>
        <w:t xml:space="preserve"> </w:t>
      </w:r>
      <w:r>
        <w:rPr>
          <w:b/>
          <w:i/>
          <w:sz w:val="24"/>
        </w:rPr>
        <w:t>all</w:t>
      </w:r>
      <w:r>
        <w:rPr>
          <w:b/>
          <w:i/>
          <w:spacing w:val="-4"/>
          <w:sz w:val="24"/>
        </w:rPr>
        <w:t xml:space="preserve"> </w:t>
      </w:r>
      <w:r>
        <w:rPr>
          <w:b/>
          <w:i/>
          <w:sz w:val="24"/>
        </w:rPr>
        <w:t>the</w:t>
      </w:r>
      <w:r>
        <w:rPr>
          <w:b/>
          <w:i/>
          <w:spacing w:val="-2"/>
          <w:sz w:val="24"/>
        </w:rPr>
        <w:t xml:space="preserve"> </w:t>
      </w:r>
      <w:r>
        <w:rPr>
          <w:b/>
          <w:i/>
          <w:sz w:val="24"/>
        </w:rPr>
        <w:t>required</w:t>
      </w:r>
      <w:r>
        <w:rPr>
          <w:b/>
          <w:i/>
          <w:spacing w:val="-6"/>
          <w:sz w:val="24"/>
        </w:rPr>
        <w:t xml:space="preserve"> </w:t>
      </w:r>
      <w:r>
        <w:rPr>
          <w:b/>
          <w:i/>
          <w:sz w:val="24"/>
        </w:rPr>
        <w:t>information to</w:t>
      </w:r>
      <w:r>
        <w:rPr>
          <w:b/>
          <w:i/>
          <w:spacing w:val="-4"/>
          <w:sz w:val="24"/>
        </w:rPr>
        <w:t xml:space="preserve"> </w:t>
      </w:r>
      <w:r>
        <w:rPr>
          <w:b/>
          <w:i/>
          <w:sz w:val="24"/>
        </w:rPr>
        <w:t>the regulator, exchange, or any other recognized regulatory body when a client specific details is asked for. The company</w:t>
      </w:r>
      <w:r>
        <w:rPr>
          <w:b/>
          <w:i/>
          <w:spacing w:val="-1"/>
          <w:sz w:val="24"/>
        </w:rPr>
        <w:t xml:space="preserve"> </w:t>
      </w:r>
      <w:r>
        <w:rPr>
          <w:b/>
          <w:i/>
          <w:sz w:val="24"/>
        </w:rPr>
        <w:t xml:space="preserve">reserves the right to inform the client basedon </w:t>
      </w:r>
      <w:r>
        <w:rPr>
          <w:b/>
          <w:i/>
          <w:sz w:val="24"/>
        </w:rPr>
        <w:t>the directions received by the mentioned regulatory body.</w:t>
      </w:r>
    </w:p>
    <w:p w:rsidR="00182D9D" w:rsidRDefault="00182D9D">
      <w:pPr>
        <w:pStyle w:val="BodyText"/>
        <w:spacing w:before="57"/>
        <w:ind w:left="0"/>
        <w:jc w:val="left"/>
        <w:rPr>
          <w:b/>
          <w:i/>
          <w:sz w:val="24"/>
        </w:rPr>
      </w:pPr>
    </w:p>
    <w:p w:rsidR="00182D9D" w:rsidRDefault="00BC49DC">
      <w:pPr>
        <w:ind w:left="259"/>
        <w:rPr>
          <w:b/>
          <w:sz w:val="24"/>
        </w:rPr>
      </w:pPr>
      <w:r>
        <w:rPr>
          <w:b/>
          <w:spacing w:val="-2"/>
          <w:sz w:val="24"/>
          <w:u w:val="thick"/>
        </w:rPr>
        <w:t>Additional</w:t>
      </w:r>
      <w:r>
        <w:rPr>
          <w:b/>
          <w:spacing w:val="3"/>
          <w:sz w:val="24"/>
          <w:u w:val="thick"/>
        </w:rPr>
        <w:t xml:space="preserve"> </w:t>
      </w:r>
      <w:r>
        <w:rPr>
          <w:b/>
          <w:spacing w:val="-2"/>
          <w:sz w:val="24"/>
          <w:u w:val="thick"/>
        </w:rPr>
        <w:t>policies</w:t>
      </w:r>
    </w:p>
    <w:p w:rsidR="00182D9D" w:rsidRDefault="00182D9D">
      <w:pPr>
        <w:pStyle w:val="BodyText"/>
        <w:spacing w:before="168"/>
        <w:ind w:left="0"/>
        <w:jc w:val="left"/>
        <w:rPr>
          <w:b/>
          <w:sz w:val="24"/>
        </w:rPr>
      </w:pPr>
    </w:p>
    <w:p w:rsidR="00182D9D" w:rsidRDefault="00BC49DC">
      <w:pPr>
        <w:pStyle w:val="ListParagraph"/>
        <w:numPr>
          <w:ilvl w:val="0"/>
          <w:numId w:val="2"/>
        </w:numPr>
        <w:tabs>
          <w:tab w:val="left" w:pos="1077"/>
        </w:tabs>
        <w:ind w:hanging="362"/>
        <w:rPr>
          <w:sz w:val="24"/>
        </w:rPr>
      </w:pPr>
      <w:r>
        <w:rPr>
          <w:b/>
          <w:sz w:val="24"/>
        </w:rPr>
        <w:t>Other</w:t>
      </w:r>
      <w:r>
        <w:rPr>
          <w:b/>
          <w:spacing w:val="-9"/>
          <w:sz w:val="24"/>
        </w:rPr>
        <w:t xml:space="preserve"> </w:t>
      </w:r>
      <w:r>
        <w:rPr>
          <w:b/>
          <w:sz w:val="24"/>
        </w:rPr>
        <w:t>aspects</w:t>
      </w:r>
      <w:r>
        <w:rPr>
          <w:b/>
          <w:spacing w:val="-11"/>
          <w:sz w:val="24"/>
        </w:rPr>
        <w:t xml:space="preserve"> </w:t>
      </w:r>
      <w:r>
        <w:rPr>
          <w:b/>
          <w:sz w:val="24"/>
        </w:rPr>
        <w:t>related</w:t>
      </w:r>
      <w:r>
        <w:rPr>
          <w:b/>
          <w:spacing w:val="-15"/>
          <w:sz w:val="24"/>
        </w:rPr>
        <w:t xml:space="preserve"> </w:t>
      </w:r>
      <w:r>
        <w:rPr>
          <w:b/>
          <w:sz w:val="24"/>
        </w:rPr>
        <w:t>with</w:t>
      </w:r>
      <w:r>
        <w:rPr>
          <w:b/>
          <w:spacing w:val="-11"/>
          <w:sz w:val="24"/>
        </w:rPr>
        <w:t xml:space="preserve"> </w:t>
      </w:r>
      <w:r>
        <w:rPr>
          <w:b/>
          <w:sz w:val="24"/>
        </w:rPr>
        <w:t>Trading</w:t>
      </w:r>
      <w:r>
        <w:rPr>
          <w:b/>
          <w:spacing w:val="-12"/>
          <w:sz w:val="24"/>
        </w:rPr>
        <w:t xml:space="preserve"> </w:t>
      </w:r>
      <w:r>
        <w:rPr>
          <w:b/>
          <w:spacing w:val="-2"/>
          <w:sz w:val="24"/>
        </w:rPr>
        <w:t>Members</w:t>
      </w:r>
      <w:r>
        <w:rPr>
          <w:spacing w:val="-2"/>
          <w:sz w:val="24"/>
        </w:rPr>
        <w:t>:</w:t>
      </w:r>
    </w:p>
    <w:p w:rsidR="00182D9D" w:rsidRDefault="00182D9D">
      <w:pPr>
        <w:pStyle w:val="BodyText"/>
        <w:spacing w:before="3"/>
        <w:ind w:left="0"/>
        <w:jc w:val="left"/>
        <w:rPr>
          <w:sz w:val="24"/>
        </w:rPr>
      </w:pPr>
    </w:p>
    <w:p w:rsidR="00182D9D" w:rsidRDefault="00BC49DC">
      <w:pPr>
        <w:pStyle w:val="ListParagraph"/>
        <w:numPr>
          <w:ilvl w:val="1"/>
          <w:numId w:val="2"/>
        </w:numPr>
        <w:tabs>
          <w:tab w:val="left" w:pos="1387"/>
        </w:tabs>
        <w:spacing w:after="44" w:line="343" w:lineRule="auto"/>
        <w:ind w:right="726"/>
        <w:jc w:val="both"/>
        <w:rPr>
          <w:sz w:val="24"/>
        </w:rPr>
      </w:pPr>
      <w:r>
        <w:rPr>
          <w:b/>
          <w:sz w:val="24"/>
        </w:rPr>
        <w:t>Internal escalation matrix with respect to non-compliances / defaults by TMs/CPs</w:t>
      </w:r>
      <w:r>
        <w:rPr>
          <w:sz w:val="24"/>
        </w:rPr>
        <w:t>: In case of any non-compliance / defaults by</w:t>
      </w:r>
      <w:r>
        <w:rPr>
          <w:spacing w:val="-3"/>
          <w:sz w:val="24"/>
        </w:rPr>
        <w:t xml:space="preserve"> </w:t>
      </w:r>
      <w:r>
        <w:rPr>
          <w:sz w:val="24"/>
        </w:rPr>
        <w:t>the TMs then the same will be reported as per</w:t>
      </w:r>
      <w:r>
        <w:rPr>
          <w:spacing w:val="40"/>
          <w:sz w:val="24"/>
        </w:rPr>
        <w:t xml:space="preserve"> </w:t>
      </w:r>
      <w:r>
        <w:rPr>
          <w:sz w:val="24"/>
        </w:rPr>
        <w:t>the below matrix:</w:t>
      </w:r>
    </w:p>
    <w:tbl>
      <w:tblPr>
        <w:tblW w:w="0" w:type="auto"/>
        <w:tblInd w:w="15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4"/>
        <w:gridCol w:w="1356"/>
        <w:gridCol w:w="1380"/>
        <w:gridCol w:w="1529"/>
        <w:gridCol w:w="2904"/>
      </w:tblGrid>
      <w:tr w:rsidR="00182D9D">
        <w:trPr>
          <w:trHeight w:val="613"/>
        </w:trPr>
        <w:tc>
          <w:tcPr>
            <w:tcW w:w="8933" w:type="dxa"/>
            <w:gridSpan w:val="5"/>
          </w:tcPr>
          <w:p w:rsidR="00182D9D" w:rsidRDefault="00BC49DC">
            <w:pPr>
              <w:pStyle w:val="TableParagraph"/>
              <w:spacing w:before="289" w:line="304" w:lineRule="exact"/>
              <w:ind w:right="425"/>
              <w:jc w:val="center"/>
              <w:rPr>
                <w:rFonts w:ascii="Calibri"/>
                <w:b/>
                <w:sz w:val="26"/>
              </w:rPr>
            </w:pPr>
            <w:r>
              <w:rPr>
                <w:rFonts w:ascii="Calibri"/>
                <w:b/>
                <w:spacing w:val="-2"/>
                <w:sz w:val="26"/>
              </w:rPr>
              <w:t>Escalation</w:t>
            </w:r>
            <w:r>
              <w:rPr>
                <w:rFonts w:ascii="Calibri"/>
                <w:b/>
                <w:spacing w:val="3"/>
                <w:sz w:val="26"/>
              </w:rPr>
              <w:t xml:space="preserve"> </w:t>
            </w:r>
            <w:r>
              <w:rPr>
                <w:rFonts w:ascii="Calibri"/>
                <w:b/>
                <w:spacing w:val="-2"/>
                <w:sz w:val="26"/>
              </w:rPr>
              <w:t>Matrix</w:t>
            </w:r>
          </w:p>
        </w:tc>
      </w:tr>
      <w:tr w:rsidR="00182D9D">
        <w:trPr>
          <w:trHeight w:val="1513"/>
        </w:trPr>
        <w:tc>
          <w:tcPr>
            <w:tcW w:w="1764" w:type="dxa"/>
            <w:shd w:val="clear" w:color="auto" w:fill="F2F4F6"/>
          </w:tcPr>
          <w:p w:rsidR="00182D9D" w:rsidRDefault="00182D9D">
            <w:pPr>
              <w:pStyle w:val="TableParagraph"/>
              <w:spacing w:before="91"/>
            </w:pPr>
          </w:p>
          <w:p w:rsidR="00182D9D" w:rsidRDefault="00BC49DC">
            <w:pPr>
              <w:pStyle w:val="TableParagraph"/>
              <w:tabs>
                <w:tab w:val="left" w:pos="1399"/>
              </w:tabs>
              <w:spacing w:line="348" w:lineRule="auto"/>
              <w:ind w:left="311" w:right="262"/>
              <w:rPr>
                <w:rFonts w:ascii="Calibri"/>
              </w:rPr>
            </w:pPr>
            <w:r>
              <w:rPr>
                <w:rFonts w:ascii="Calibri"/>
                <w:spacing w:val="-2"/>
              </w:rPr>
              <w:t>Designated Person</w:t>
            </w:r>
            <w:r>
              <w:rPr>
                <w:rFonts w:ascii="Calibri"/>
              </w:rPr>
              <w:tab/>
            </w:r>
            <w:r>
              <w:rPr>
                <w:rFonts w:ascii="Calibri"/>
                <w:spacing w:val="-10"/>
              </w:rPr>
              <w:t>/</w:t>
            </w:r>
          </w:p>
          <w:p w:rsidR="00182D9D" w:rsidRDefault="00BC49DC">
            <w:pPr>
              <w:pStyle w:val="TableParagraph"/>
              <w:spacing w:before="2"/>
              <w:ind w:left="311"/>
              <w:rPr>
                <w:rFonts w:ascii="Calibri"/>
              </w:rPr>
            </w:pPr>
            <w:r>
              <w:rPr>
                <w:rFonts w:ascii="Calibri"/>
                <w:spacing w:val="-2"/>
              </w:rPr>
              <w:t>Department</w:t>
            </w:r>
          </w:p>
        </w:tc>
        <w:tc>
          <w:tcPr>
            <w:tcW w:w="1356" w:type="dxa"/>
            <w:shd w:val="clear" w:color="auto" w:fill="F2F4F6"/>
          </w:tcPr>
          <w:p w:rsidR="00182D9D" w:rsidRDefault="00182D9D">
            <w:pPr>
              <w:pStyle w:val="TableParagraph"/>
            </w:pPr>
          </w:p>
          <w:p w:rsidR="00182D9D" w:rsidRDefault="00182D9D">
            <w:pPr>
              <w:pStyle w:val="TableParagraph"/>
              <w:spacing w:before="37"/>
            </w:pPr>
          </w:p>
          <w:p w:rsidR="00182D9D" w:rsidRDefault="00BC49DC">
            <w:pPr>
              <w:pStyle w:val="TableParagraph"/>
              <w:spacing w:before="1" w:line="345" w:lineRule="auto"/>
              <w:ind w:left="357" w:right="324" w:hanging="39"/>
              <w:rPr>
                <w:rFonts w:ascii="Calibri"/>
              </w:rPr>
            </w:pPr>
            <w:r>
              <w:rPr>
                <w:rFonts w:ascii="Calibri"/>
                <w:spacing w:val="-2"/>
              </w:rPr>
              <w:t>Contact Person</w:t>
            </w:r>
          </w:p>
        </w:tc>
        <w:tc>
          <w:tcPr>
            <w:tcW w:w="1380" w:type="dxa"/>
            <w:shd w:val="clear" w:color="auto" w:fill="F2F4F6"/>
          </w:tcPr>
          <w:p w:rsidR="00182D9D" w:rsidRDefault="00182D9D">
            <w:pPr>
              <w:pStyle w:val="TableParagraph"/>
            </w:pPr>
          </w:p>
          <w:p w:rsidR="00182D9D" w:rsidRDefault="00182D9D">
            <w:pPr>
              <w:pStyle w:val="TableParagraph"/>
              <w:spacing w:before="229"/>
            </w:pPr>
          </w:p>
          <w:p w:rsidR="00182D9D" w:rsidRDefault="00BC49DC">
            <w:pPr>
              <w:pStyle w:val="TableParagraph"/>
              <w:spacing w:before="1"/>
              <w:ind w:left="299"/>
              <w:rPr>
                <w:rFonts w:ascii="Calibri"/>
              </w:rPr>
            </w:pPr>
            <w:r>
              <w:rPr>
                <w:rFonts w:ascii="Calibri"/>
                <w:spacing w:val="-2"/>
              </w:rPr>
              <w:t>Address</w:t>
            </w:r>
          </w:p>
        </w:tc>
        <w:tc>
          <w:tcPr>
            <w:tcW w:w="1529" w:type="dxa"/>
            <w:shd w:val="clear" w:color="auto" w:fill="F2F4F6"/>
          </w:tcPr>
          <w:p w:rsidR="00182D9D" w:rsidRDefault="00182D9D">
            <w:pPr>
              <w:pStyle w:val="TableParagraph"/>
            </w:pPr>
          </w:p>
          <w:p w:rsidR="00182D9D" w:rsidRDefault="00182D9D">
            <w:pPr>
              <w:pStyle w:val="TableParagraph"/>
              <w:spacing w:before="37"/>
            </w:pPr>
          </w:p>
          <w:p w:rsidR="00182D9D" w:rsidRDefault="00BC49DC">
            <w:pPr>
              <w:pStyle w:val="TableParagraph"/>
              <w:spacing w:before="1" w:line="345" w:lineRule="auto"/>
              <w:ind w:left="587" w:right="418" w:hanging="192"/>
              <w:rPr>
                <w:rFonts w:ascii="Calibri"/>
              </w:rPr>
            </w:pPr>
            <w:r>
              <w:rPr>
                <w:rFonts w:ascii="Calibri"/>
                <w:spacing w:val="-2"/>
              </w:rPr>
              <w:t xml:space="preserve">Contact </w:t>
            </w:r>
            <w:r>
              <w:rPr>
                <w:rFonts w:ascii="Calibri"/>
                <w:spacing w:val="-4"/>
              </w:rPr>
              <w:t>No.</w:t>
            </w:r>
          </w:p>
        </w:tc>
        <w:tc>
          <w:tcPr>
            <w:tcW w:w="2904" w:type="dxa"/>
            <w:shd w:val="clear" w:color="auto" w:fill="F2F4F6"/>
          </w:tcPr>
          <w:p w:rsidR="00182D9D" w:rsidRDefault="00182D9D">
            <w:pPr>
              <w:pStyle w:val="TableParagraph"/>
            </w:pPr>
          </w:p>
          <w:p w:rsidR="00182D9D" w:rsidRDefault="00182D9D">
            <w:pPr>
              <w:pStyle w:val="TableParagraph"/>
              <w:spacing w:before="229"/>
            </w:pPr>
          </w:p>
          <w:p w:rsidR="00182D9D" w:rsidRDefault="00BC49DC">
            <w:pPr>
              <w:pStyle w:val="TableParagraph"/>
              <w:spacing w:before="1"/>
              <w:ind w:left="292"/>
              <w:rPr>
                <w:rFonts w:ascii="Calibri"/>
              </w:rPr>
            </w:pPr>
            <w:r>
              <w:rPr>
                <w:rFonts w:ascii="Calibri"/>
              </w:rPr>
              <w:t>Email</w:t>
            </w:r>
            <w:r>
              <w:rPr>
                <w:rFonts w:ascii="Calibri"/>
                <w:spacing w:val="-5"/>
              </w:rPr>
              <w:t xml:space="preserve"> </w:t>
            </w:r>
            <w:r>
              <w:rPr>
                <w:rFonts w:ascii="Calibri"/>
                <w:spacing w:val="-7"/>
              </w:rPr>
              <w:t>Id</w:t>
            </w:r>
          </w:p>
        </w:tc>
      </w:tr>
      <w:tr w:rsidR="00182D9D">
        <w:trPr>
          <w:trHeight w:val="648"/>
        </w:trPr>
        <w:tc>
          <w:tcPr>
            <w:tcW w:w="1764" w:type="dxa"/>
            <w:tcBorders>
              <w:bottom w:val="nil"/>
            </w:tcBorders>
          </w:tcPr>
          <w:p w:rsidR="00182D9D" w:rsidRDefault="00182D9D">
            <w:pPr>
              <w:pStyle w:val="TableParagraph"/>
              <w:spacing w:before="206"/>
              <w:rPr>
                <w:sz w:val="18"/>
              </w:rPr>
            </w:pPr>
          </w:p>
          <w:p w:rsidR="00182D9D" w:rsidRDefault="00BC49DC">
            <w:pPr>
              <w:pStyle w:val="TableParagraph"/>
              <w:spacing w:before="1" w:line="214" w:lineRule="exact"/>
              <w:ind w:left="306"/>
              <w:rPr>
                <w:rFonts w:ascii="Calibri"/>
                <w:sz w:val="18"/>
              </w:rPr>
            </w:pPr>
            <w:r>
              <w:rPr>
                <w:rFonts w:ascii="Calibri"/>
                <w:sz w:val="18"/>
              </w:rPr>
              <w:t>RMS</w:t>
            </w:r>
            <w:r>
              <w:rPr>
                <w:rFonts w:ascii="Calibri"/>
                <w:spacing w:val="-9"/>
                <w:sz w:val="18"/>
              </w:rPr>
              <w:t xml:space="preserve"> </w:t>
            </w:r>
            <w:r>
              <w:rPr>
                <w:rFonts w:ascii="Calibri"/>
                <w:spacing w:val="-2"/>
                <w:sz w:val="18"/>
              </w:rPr>
              <w:t>(Risk</w:t>
            </w:r>
          </w:p>
        </w:tc>
        <w:tc>
          <w:tcPr>
            <w:tcW w:w="1356" w:type="dxa"/>
            <w:tcBorders>
              <w:bottom w:val="nil"/>
            </w:tcBorders>
          </w:tcPr>
          <w:p w:rsidR="00182D9D" w:rsidRDefault="00182D9D">
            <w:pPr>
              <w:pStyle w:val="TableParagraph"/>
              <w:spacing w:before="206"/>
              <w:rPr>
                <w:sz w:val="18"/>
              </w:rPr>
            </w:pPr>
          </w:p>
          <w:p w:rsidR="00182D9D" w:rsidRDefault="00BC49DC">
            <w:pPr>
              <w:pStyle w:val="TableParagraph"/>
              <w:spacing w:before="1" w:line="214" w:lineRule="exact"/>
              <w:ind w:right="51"/>
              <w:jc w:val="center"/>
              <w:rPr>
                <w:rFonts w:ascii="Calibri"/>
                <w:sz w:val="18"/>
              </w:rPr>
            </w:pPr>
            <w:r>
              <w:rPr>
                <w:rFonts w:ascii="Calibri"/>
                <w:spacing w:val="-5"/>
                <w:sz w:val="18"/>
              </w:rPr>
              <w:t>Mr.</w:t>
            </w:r>
          </w:p>
        </w:tc>
        <w:tc>
          <w:tcPr>
            <w:tcW w:w="1380" w:type="dxa"/>
            <w:tcBorders>
              <w:bottom w:val="nil"/>
            </w:tcBorders>
          </w:tcPr>
          <w:p w:rsidR="00182D9D" w:rsidRDefault="00182D9D">
            <w:pPr>
              <w:pStyle w:val="TableParagraph"/>
            </w:pPr>
          </w:p>
        </w:tc>
        <w:tc>
          <w:tcPr>
            <w:tcW w:w="1529" w:type="dxa"/>
            <w:tcBorders>
              <w:bottom w:val="nil"/>
            </w:tcBorders>
          </w:tcPr>
          <w:p w:rsidR="00182D9D" w:rsidRDefault="00182D9D">
            <w:pPr>
              <w:pStyle w:val="TableParagraph"/>
            </w:pPr>
          </w:p>
        </w:tc>
        <w:tc>
          <w:tcPr>
            <w:tcW w:w="2904" w:type="dxa"/>
            <w:tcBorders>
              <w:bottom w:val="nil"/>
            </w:tcBorders>
          </w:tcPr>
          <w:p w:rsidR="00182D9D" w:rsidRDefault="00182D9D">
            <w:pPr>
              <w:pStyle w:val="TableParagraph"/>
            </w:pPr>
          </w:p>
        </w:tc>
      </w:tr>
      <w:tr w:rsidR="00182D9D">
        <w:trPr>
          <w:trHeight w:val="371"/>
        </w:trPr>
        <w:tc>
          <w:tcPr>
            <w:tcW w:w="1764" w:type="dxa"/>
            <w:tcBorders>
              <w:top w:val="nil"/>
              <w:bottom w:val="nil"/>
            </w:tcBorders>
          </w:tcPr>
          <w:p w:rsidR="00182D9D" w:rsidRDefault="00BC49DC">
            <w:pPr>
              <w:pStyle w:val="TableParagraph"/>
              <w:spacing w:before="137" w:line="214" w:lineRule="exact"/>
              <w:ind w:left="306"/>
              <w:rPr>
                <w:rFonts w:ascii="Calibri"/>
                <w:sz w:val="18"/>
              </w:rPr>
            </w:pPr>
            <w:r>
              <w:rPr>
                <w:rFonts w:ascii="Calibri"/>
                <w:spacing w:val="-2"/>
                <w:sz w:val="18"/>
              </w:rPr>
              <w:t>Management)</w:t>
            </w:r>
          </w:p>
        </w:tc>
        <w:tc>
          <w:tcPr>
            <w:tcW w:w="1356" w:type="dxa"/>
            <w:tcBorders>
              <w:top w:val="nil"/>
              <w:bottom w:val="nil"/>
            </w:tcBorders>
          </w:tcPr>
          <w:p w:rsidR="00182D9D" w:rsidRDefault="00BC49DC">
            <w:pPr>
              <w:pStyle w:val="TableParagraph"/>
              <w:spacing w:before="137" w:line="214" w:lineRule="exact"/>
              <w:ind w:left="51" w:right="51"/>
              <w:jc w:val="center"/>
              <w:rPr>
                <w:rFonts w:ascii="Calibri"/>
                <w:sz w:val="18"/>
              </w:rPr>
            </w:pPr>
            <w:r>
              <w:rPr>
                <w:rFonts w:ascii="Calibri"/>
                <w:spacing w:val="-2"/>
                <w:sz w:val="18"/>
              </w:rPr>
              <w:t>Rakesh</w:t>
            </w:r>
          </w:p>
        </w:tc>
        <w:tc>
          <w:tcPr>
            <w:tcW w:w="1380" w:type="dxa"/>
            <w:tcBorders>
              <w:top w:val="nil"/>
              <w:bottom w:val="nil"/>
            </w:tcBorders>
          </w:tcPr>
          <w:p w:rsidR="00182D9D" w:rsidRDefault="00BC49DC">
            <w:pPr>
              <w:pStyle w:val="TableParagraph"/>
              <w:spacing w:before="27"/>
              <w:ind w:left="297"/>
              <w:rPr>
                <w:rFonts w:ascii="Calibri"/>
                <w:sz w:val="18"/>
              </w:rPr>
            </w:pPr>
            <w:r>
              <w:rPr>
                <w:rFonts w:ascii="Calibri"/>
                <w:sz w:val="18"/>
              </w:rPr>
              <w:t>S-8,</w:t>
            </w:r>
            <w:r>
              <w:rPr>
                <w:rFonts w:ascii="Calibri"/>
                <w:spacing w:val="-8"/>
                <w:sz w:val="18"/>
              </w:rPr>
              <w:t xml:space="preserve"> </w:t>
            </w:r>
            <w:r>
              <w:rPr>
                <w:rFonts w:ascii="Calibri"/>
                <w:spacing w:val="-5"/>
                <w:sz w:val="18"/>
              </w:rPr>
              <w:t>DDA</w:t>
            </w:r>
          </w:p>
        </w:tc>
        <w:tc>
          <w:tcPr>
            <w:tcW w:w="1529" w:type="dxa"/>
            <w:tcBorders>
              <w:top w:val="nil"/>
              <w:bottom w:val="nil"/>
            </w:tcBorders>
          </w:tcPr>
          <w:p w:rsidR="00182D9D" w:rsidRDefault="00BC49DC">
            <w:pPr>
              <w:pStyle w:val="TableParagraph"/>
              <w:spacing w:line="201" w:lineRule="exact"/>
              <w:ind w:left="357"/>
              <w:rPr>
                <w:rFonts w:ascii="Calibri"/>
                <w:sz w:val="18"/>
              </w:rPr>
            </w:pPr>
            <w:r>
              <w:rPr>
                <w:rFonts w:ascii="Calibri"/>
                <w:spacing w:val="-4"/>
                <w:sz w:val="18"/>
              </w:rPr>
              <w:t>011-</w:t>
            </w:r>
          </w:p>
        </w:tc>
        <w:tc>
          <w:tcPr>
            <w:tcW w:w="2904" w:type="dxa"/>
            <w:tcBorders>
              <w:top w:val="nil"/>
              <w:bottom w:val="nil"/>
            </w:tcBorders>
          </w:tcPr>
          <w:p w:rsidR="00182D9D" w:rsidRPr="003D26AC" w:rsidRDefault="00BC49DC" w:rsidP="003D26AC">
            <w:pPr>
              <w:pStyle w:val="TableParagraph"/>
              <w:spacing w:line="201" w:lineRule="exact"/>
              <w:ind w:left="292"/>
              <w:rPr>
                <w:rStyle w:val="Hyperlink"/>
              </w:rPr>
            </w:pPr>
            <w:hyperlink r:id="rId9">
              <w:r w:rsidRPr="003D26AC">
                <w:rPr>
                  <w:rStyle w:val="Hyperlink"/>
                </w:rPr>
                <w:t>rms@elitestock.com</w:t>
              </w:r>
            </w:hyperlink>
          </w:p>
        </w:tc>
      </w:tr>
      <w:tr w:rsidR="00182D9D">
        <w:trPr>
          <w:trHeight w:val="379"/>
        </w:trPr>
        <w:tc>
          <w:tcPr>
            <w:tcW w:w="1764" w:type="dxa"/>
            <w:tcBorders>
              <w:top w:val="nil"/>
              <w:bottom w:val="nil"/>
            </w:tcBorders>
          </w:tcPr>
          <w:p w:rsidR="00182D9D" w:rsidRDefault="00BC49DC">
            <w:pPr>
              <w:pStyle w:val="TableParagraph"/>
              <w:spacing w:before="154" w:line="205" w:lineRule="exact"/>
              <w:ind w:left="304"/>
              <w:rPr>
                <w:rFonts w:ascii="Calibri"/>
                <w:sz w:val="18"/>
              </w:rPr>
            </w:pPr>
            <w:r>
              <w:rPr>
                <w:rFonts w:ascii="Calibri"/>
                <w:spacing w:val="-2"/>
                <w:sz w:val="18"/>
              </w:rPr>
              <w:t>Manager</w:t>
            </w:r>
          </w:p>
        </w:tc>
        <w:tc>
          <w:tcPr>
            <w:tcW w:w="1356" w:type="dxa"/>
            <w:tcBorders>
              <w:top w:val="nil"/>
              <w:bottom w:val="nil"/>
            </w:tcBorders>
          </w:tcPr>
          <w:p w:rsidR="00182D9D" w:rsidRDefault="00BC49DC">
            <w:pPr>
              <w:pStyle w:val="TableParagraph"/>
              <w:spacing w:before="154" w:line="205" w:lineRule="exact"/>
              <w:ind w:left="42" w:right="51"/>
              <w:jc w:val="center"/>
              <w:rPr>
                <w:rFonts w:ascii="Calibri"/>
                <w:sz w:val="18"/>
              </w:rPr>
            </w:pPr>
            <w:r>
              <w:rPr>
                <w:rFonts w:ascii="Calibri"/>
                <w:spacing w:val="-2"/>
                <w:sz w:val="18"/>
              </w:rPr>
              <w:t>Pathak</w:t>
            </w:r>
          </w:p>
        </w:tc>
        <w:tc>
          <w:tcPr>
            <w:tcW w:w="1380" w:type="dxa"/>
            <w:tcBorders>
              <w:top w:val="nil"/>
              <w:bottom w:val="nil"/>
            </w:tcBorders>
          </w:tcPr>
          <w:p w:rsidR="00182D9D" w:rsidRDefault="00BC49DC">
            <w:pPr>
              <w:pStyle w:val="TableParagraph"/>
              <w:spacing w:before="24"/>
              <w:ind w:left="299"/>
              <w:rPr>
                <w:rFonts w:ascii="Calibri"/>
                <w:sz w:val="18"/>
              </w:rPr>
            </w:pPr>
            <w:r>
              <w:rPr>
                <w:rFonts w:ascii="Calibri"/>
                <w:spacing w:val="-2"/>
                <w:sz w:val="18"/>
              </w:rPr>
              <w:t>Shopping</w:t>
            </w:r>
          </w:p>
        </w:tc>
        <w:tc>
          <w:tcPr>
            <w:tcW w:w="1529" w:type="dxa"/>
            <w:tcBorders>
              <w:top w:val="nil"/>
              <w:bottom w:val="nil"/>
            </w:tcBorders>
          </w:tcPr>
          <w:p w:rsidR="00182D9D" w:rsidRDefault="00BC49DC">
            <w:pPr>
              <w:pStyle w:val="TableParagraph"/>
              <w:spacing w:line="201" w:lineRule="exact"/>
              <w:ind w:left="359"/>
              <w:rPr>
                <w:rFonts w:ascii="Calibri"/>
                <w:sz w:val="18"/>
              </w:rPr>
            </w:pPr>
            <w:r>
              <w:rPr>
                <w:rFonts w:ascii="Calibri"/>
                <w:spacing w:val="-2"/>
                <w:sz w:val="18"/>
              </w:rPr>
              <w:t>42445738</w:t>
            </w:r>
          </w:p>
        </w:tc>
        <w:tc>
          <w:tcPr>
            <w:tcW w:w="2904" w:type="dxa"/>
            <w:tcBorders>
              <w:top w:val="nil"/>
              <w:bottom w:val="nil"/>
            </w:tcBorders>
          </w:tcPr>
          <w:p w:rsidR="00182D9D" w:rsidRPr="003D26AC" w:rsidRDefault="00182D9D" w:rsidP="003D26AC">
            <w:pPr>
              <w:pStyle w:val="TableParagraph"/>
              <w:spacing w:line="201" w:lineRule="exact"/>
              <w:ind w:left="292"/>
              <w:rPr>
                <w:rStyle w:val="Hyperlink"/>
              </w:rPr>
            </w:pPr>
          </w:p>
        </w:tc>
      </w:tr>
      <w:tr w:rsidR="00182D9D">
        <w:trPr>
          <w:trHeight w:val="195"/>
        </w:trPr>
        <w:tc>
          <w:tcPr>
            <w:tcW w:w="1764" w:type="dxa"/>
            <w:tcBorders>
              <w:top w:val="nil"/>
            </w:tcBorders>
          </w:tcPr>
          <w:p w:rsidR="00182D9D" w:rsidRDefault="00182D9D">
            <w:pPr>
              <w:pStyle w:val="TableParagraph"/>
              <w:rPr>
                <w:sz w:val="12"/>
              </w:rPr>
            </w:pPr>
          </w:p>
        </w:tc>
        <w:tc>
          <w:tcPr>
            <w:tcW w:w="1356" w:type="dxa"/>
            <w:tcBorders>
              <w:top w:val="nil"/>
            </w:tcBorders>
          </w:tcPr>
          <w:p w:rsidR="00182D9D" w:rsidRDefault="00182D9D">
            <w:pPr>
              <w:pStyle w:val="TableParagraph"/>
              <w:rPr>
                <w:sz w:val="12"/>
              </w:rPr>
            </w:pPr>
          </w:p>
        </w:tc>
        <w:tc>
          <w:tcPr>
            <w:tcW w:w="1380" w:type="dxa"/>
            <w:tcBorders>
              <w:top w:val="nil"/>
              <w:bottom w:val="nil"/>
            </w:tcBorders>
          </w:tcPr>
          <w:p w:rsidR="00182D9D" w:rsidRDefault="00BC49DC">
            <w:pPr>
              <w:pStyle w:val="TableParagraph"/>
              <w:spacing w:line="176" w:lineRule="exact"/>
              <w:ind w:left="294"/>
              <w:rPr>
                <w:rFonts w:ascii="Calibri"/>
                <w:sz w:val="18"/>
              </w:rPr>
            </w:pPr>
            <w:r>
              <w:rPr>
                <w:rFonts w:ascii="Calibri"/>
                <w:spacing w:val="-2"/>
                <w:sz w:val="18"/>
              </w:rPr>
              <w:t>Complex,</w:t>
            </w:r>
          </w:p>
        </w:tc>
        <w:tc>
          <w:tcPr>
            <w:tcW w:w="1529" w:type="dxa"/>
            <w:tcBorders>
              <w:top w:val="nil"/>
            </w:tcBorders>
          </w:tcPr>
          <w:p w:rsidR="00182D9D" w:rsidRDefault="00182D9D">
            <w:pPr>
              <w:pStyle w:val="TableParagraph"/>
              <w:rPr>
                <w:sz w:val="12"/>
              </w:rPr>
            </w:pPr>
          </w:p>
        </w:tc>
        <w:tc>
          <w:tcPr>
            <w:tcW w:w="2904" w:type="dxa"/>
            <w:tcBorders>
              <w:top w:val="nil"/>
            </w:tcBorders>
          </w:tcPr>
          <w:p w:rsidR="00182D9D" w:rsidRDefault="00182D9D">
            <w:pPr>
              <w:pStyle w:val="TableParagraph"/>
              <w:rPr>
                <w:sz w:val="12"/>
              </w:rPr>
            </w:pPr>
          </w:p>
        </w:tc>
      </w:tr>
      <w:tr w:rsidR="00182D9D">
        <w:trPr>
          <w:trHeight w:val="425"/>
        </w:trPr>
        <w:tc>
          <w:tcPr>
            <w:tcW w:w="1764" w:type="dxa"/>
            <w:tcBorders>
              <w:bottom w:val="nil"/>
            </w:tcBorders>
          </w:tcPr>
          <w:p w:rsidR="00182D9D" w:rsidRDefault="00182D9D">
            <w:pPr>
              <w:pStyle w:val="TableParagraph"/>
            </w:pPr>
          </w:p>
        </w:tc>
        <w:tc>
          <w:tcPr>
            <w:tcW w:w="1356" w:type="dxa"/>
            <w:tcBorders>
              <w:bottom w:val="nil"/>
            </w:tcBorders>
          </w:tcPr>
          <w:p w:rsidR="00182D9D" w:rsidRDefault="00182D9D">
            <w:pPr>
              <w:pStyle w:val="TableParagraph"/>
            </w:pPr>
          </w:p>
        </w:tc>
        <w:tc>
          <w:tcPr>
            <w:tcW w:w="1380" w:type="dxa"/>
            <w:tcBorders>
              <w:top w:val="nil"/>
              <w:bottom w:val="nil"/>
            </w:tcBorders>
          </w:tcPr>
          <w:p w:rsidR="00182D9D" w:rsidRDefault="00BC49DC">
            <w:pPr>
              <w:pStyle w:val="TableParagraph"/>
              <w:spacing w:before="154"/>
              <w:ind w:left="299"/>
              <w:rPr>
                <w:rFonts w:ascii="Calibri"/>
                <w:sz w:val="18"/>
              </w:rPr>
            </w:pPr>
            <w:r>
              <w:rPr>
                <w:rFonts w:ascii="Calibri"/>
                <w:spacing w:val="-4"/>
                <w:sz w:val="18"/>
              </w:rPr>
              <w:t>Near</w:t>
            </w:r>
          </w:p>
        </w:tc>
        <w:tc>
          <w:tcPr>
            <w:tcW w:w="1529" w:type="dxa"/>
            <w:tcBorders>
              <w:bottom w:val="nil"/>
            </w:tcBorders>
          </w:tcPr>
          <w:p w:rsidR="00182D9D" w:rsidRDefault="00182D9D">
            <w:pPr>
              <w:pStyle w:val="TableParagraph"/>
            </w:pPr>
          </w:p>
        </w:tc>
        <w:tc>
          <w:tcPr>
            <w:tcW w:w="2904" w:type="dxa"/>
            <w:tcBorders>
              <w:bottom w:val="nil"/>
            </w:tcBorders>
          </w:tcPr>
          <w:p w:rsidR="00182D9D" w:rsidRDefault="00182D9D">
            <w:pPr>
              <w:pStyle w:val="TableParagraph"/>
            </w:pPr>
          </w:p>
        </w:tc>
      </w:tr>
      <w:tr w:rsidR="00182D9D">
        <w:trPr>
          <w:trHeight w:val="278"/>
        </w:trPr>
        <w:tc>
          <w:tcPr>
            <w:tcW w:w="1764" w:type="dxa"/>
            <w:tcBorders>
              <w:top w:val="nil"/>
              <w:bottom w:val="nil"/>
            </w:tcBorders>
          </w:tcPr>
          <w:p w:rsidR="00182D9D" w:rsidRDefault="00BC49DC">
            <w:pPr>
              <w:pStyle w:val="TableParagraph"/>
              <w:spacing w:before="44" w:line="214" w:lineRule="exact"/>
              <w:ind w:left="309"/>
              <w:rPr>
                <w:rFonts w:ascii="Calibri"/>
                <w:sz w:val="18"/>
              </w:rPr>
            </w:pPr>
            <w:r>
              <w:rPr>
                <w:rFonts w:ascii="Calibri"/>
                <w:spacing w:val="-2"/>
                <w:sz w:val="18"/>
              </w:rPr>
              <w:t>Compliance</w:t>
            </w:r>
          </w:p>
        </w:tc>
        <w:tc>
          <w:tcPr>
            <w:tcW w:w="1356" w:type="dxa"/>
            <w:tcBorders>
              <w:top w:val="nil"/>
              <w:bottom w:val="nil"/>
            </w:tcBorders>
          </w:tcPr>
          <w:p w:rsidR="00182D9D" w:rsidRDefault="00182D9D">
            <w:pPr>
              <w:pStyle w:val="TableParagraph"/>
              <w:rPr>
                <w:sz w:val="20"/>
              </w:rPr>
            </w:pPr>
          </w:p>
        </w:tc>
        <w:tc>
          <w:tcPr>
            <w:tcW w:w="1380" w:type="dxa"/>
            <w:tcBorders>
              <w:top w:val="nil"/>
              <w:bottom w:val="nil"/>
            </w:tcBorders>
          </w:tcPr>
          <w:p w:rsidR="00182D9D" w:rsidRDefault="00BC49DC">
            <w:pPr>
              <w:pStyle w:val="TableParagraph"/>
              <w:spacing w:before="17"/>
              <w:ind w:left="299"/>
              <w:rPr>
                <w:rFonts w:ascii="Calibri"/>
                <w:sz w:val="18"/>
              </w:rPr>
            </w:pPr>
            <w:r>
              <w:rPr>
                <w:rFonts w:ascii="Calibri"/>
                <w:spacing w:val="-2"/>
                <w:sz w:val="18"/>
              </w:rPr>
              <w:t>Jeevan</w:t>
            </w:r>
          </w:p>
        </w:tc>
        <w:tc>
          <w:tcPr>
            <w:tcW w:w="1529" w:type="dxa"/>
            <w:tcBorders>
              <w:top w:val="nil"/>
              <w:bottom w:val="nil"/>
            </w:tcBorders>
          </w:tcPr>
          <w:p w:rsidR="00182D9D" w:rsidRDefault="00182D9D">
            <w:pPr>
              <w:pStyle w:val="TableParagraph"/>
              <w:rPr>
                <w:sz w:val="20"/>
              </w:rPr>
            </w:pPr>
          </w:p>
        </w:tc>
        <w:tc>
          <w:tcPr>
            <w:tcW w:w="2904" w:type="dxa"/>
            <w:tcBorders>
              <w:top w:val="nil"/>
              <w:bottom w:val="nil"/>
            </w:tcBorders>
          </w:tcPr>
          <w:p w:rsidR="00182D9D" w:rsidRDefault="00182D9D">
            <w:pPr>
              <w:pStyle w:val="TableParagraph"/>
              <w:rPr>
                <w:sz w:val="20"/>
              </w:rPr>
            </w:pPr>
          </w:p>
        </w:tc>
      </w:tr>
      <w:tr w:rsidR="00182D9D">
        <w:trPr>
          <w:trHeight w:val="370"/>
        </w:trPr>
        <w:tc>
          <w:tcPr>
            <w:tcW w:w="1764" w:type="dxa"/>
            <w:tcBorders>
              <w:top w:val="nil"/>
              <w:bottom w:val="nil"/>
            </w:tcBorders>
          </w:tcPr>
          <w:p w:rsidR="00182D9D" w:rsidRDefault="00BC49DC">
            <w:pPr>
              <w:pStyle w:val="TableParagraph"/>
              <w:spacing w:before="137" w:line="213" w:lineRule="exact"/>
              <w:ind w:left="306"/>
              <w:rPr>
                <w:rFonts w:ascii="Calibri"/>
                <w:sz w:val="18"/>
              </w:rPr>
            </w:pPr>
            <w:r>
              <w:rPr>
                <w:rFonts w:ascii="Calibri"/>
                <w:sz w:val="18"/>
              </w:rPr>
              <w:t>Officer</w:t>
            </w:r>
            <w:r>
              <w:rPr>
                <w:rFonts w:ascii="Calibri"/>
                <w:spacing w:val="-10"/>
                <w:sz w:val="18"/>
              </w:rPr>
              <w:t xml:space="preserve"> </w:t>
            </w:r>
            <w:r>
              <w:rPr>
                <w:rFonts w:ascii="Calibri"/>
                <w:spacing w:val="-4"/>
                <w:sz w:val="18"/>
              </w:rPr>
              <w:t>(NSE</w:t>
            </w:r>
          </w:p>
        </w:tc>
        <w:tc>
          <w:tcPr>
            <w:tcW w:w="1356" w:type="dxa"/>
            <w:tcBorders>
              <w:top w:val="nil"/>
              <w:bottom w:val="nil"/>
            </w:tcBorders>
          </w:tcPr>
          <w:p w:rsidR="00182D9D" w:rsidRDefault="00BC49DC">
            <w:pPr>
              <w:pStyle w:val="TableParagraph"/>
              <w:spacing w:line="201" w:lineRule="exact"/>
              <w:ind w:right="51"/>
              <w:jc w:val="center"/>
              <w:rPr>
                <w:rFonts w:ascii="Calibri"/>
                <w:sz w:val="18"/>
              </w:rPr>
            </w:pPr>
            <w:r>
              <w:rPr>
                <w:rFonts w:ascii="Calibri"/>
                <w:spacing w:val="-5"/>
                <w:sz w:val="18"/>
              </w:rPr>
              <w:t>Mr.</w:t>
            </w:r>
          </w:p>
        </w:tc>
        <w:tc>
          <w:tcPr>
            <w:tcW w:w="1380" w:type="dxa"/>
            <w:tcBorders>
              <w:top w:val="nil"/>
              <w:bottom w:val="nil"/>
            </w:tcBorders>
          </w:tcPr>
          <w:p w:rsidR="00182D9D" w:rsidRDefault="00BC49DC">
            <w:pPr>
              <w:pStyle w:val="TableParagraph"/>
              <w:spacing w:before="108"/>
              <w:ind w:left="299"/>
              <w:rPr>
                <w:rFonts w:ascii="Calibri"/>
                <w:sz w:val="18"/>
              </w:rPr>
            </w:pPr>
            <w:r>
              <w:rPr>
                <w:rFonts w:ascii="Calibri"/>
                <w:spacing w:val="-2"/>
                <w:sz w:val="18"/>
              </w:rPr>
              <w:t>Anmol</w:t>
            </w:r>
          </w:p>
        </w:tc>
        <w:tc>
          <w:tcPr>
            <w:tcW w:w="1529" w:type="dxa"/>
            <w:tcBorders>
              <w:top w:val="nil"/>
              <w:bottom w:val="nil"/>
            </w:tcBorders>
          </w:tcPr>
          <w:p w:rsidR="00182D9D" w:rsidRDefault="00BC49DC">
            <w:pPr>
              <w:pStyle w:val="TableParagraph"/>
              <w:spacing w:before="137" w:line="213" w:lineRule="exact"/>
              <w:ind w:left="357"/>
              <w:rPr>
                <w:rFonts w:ascii="Calibri"/>
                <w:sz w:val="18"/>
              </w:rPr>
            </w:pPr>
            <w:r>
              <w:rPr>
                <w:rFonts w:ascii="Calibri"/>
                <w:spacing w:val="-4"/>
                <w:sz w:val="18"/>
              </w:rPr>
              <w:t>011-</w:t>
            </w:r>
          </w:p>
        </w:tc>
        <w:tc>
          <w:tcPr>
            <w:tcW w:w="2904" w:type="dxa"/>
            <w:tcBorders>
              <w:top w:val="nil"/>
              <w:bottom w:val="nil"/>
            </w:tcBorders>
          </w:tcPr>
          <w:p w:rsidR="00182D9D" w:rsidRDefault="00182D9D">
            <w:pPr>
              <w:pStyle w:val="TableParagraph"/>
            </w:pPr>
          </w:p>
        </w:tc>
      </w:tr>
      <w:tr w:rsidR="00182D9D">
        <w:trPr>
          <w:trHeight w:val="367"/>
        </w:trPr>
        <w:tc>
          <w:tcPr>
            <w:tcW w:w="1764" w:type="dxa"/>
            <w:tcBorders>
              <w:top w:val="nil"/>
              <w:bottom w:val="nil"/>
            </w:tcBorders>
          </w:tcPr>
          <w:p w:rsidR="00182D9D" w:rsidRDefault="00BC49DC">
            <w:pPr>
              <w:pStyle w:val="TableParagraph"/>
              <w:spacing w:before="134" w:line="213" w:lineRule="exact"/>
              <w:ind w:left="304"/>
              <w:rPr>
                <w:rFonts w:ascii="Calibri"/>
                <w:sz w:val="18"/>
              </w:rPr>
            </w:pPr>
            <w:r>
              <w:rPr>
                <w:rFonts w:ascii="Calibri"/>
                <w:spacing w:val="-2"/>
                <w:sz w:val="18"/>
              </w:rPr>
              <w:t>/BSE)</w:t>
            </w:r>
          </w:p>
        </w:tc>
        <w:tc>
          <w:tcPr>
            <w:tcW w:w="1356" w:type="dxa"/>
            <w:tcBorders>
              <w:top w:val="nil"/>
              <w:bottom w:val="nil"/>
            </w:tcBorders>
          </w:tcPr>
          <w:p w:rsidR="00182D9D" w:rsidRDefault="00BC49DC">
            <w:pPr>
              <w:pStyle w:val="TableParagraph"/>
              <w:spacing w:line="200" w:lineRule="exact"/>
              <w:ind w:left="50" w:right="51"/>
              <w:jc w:val="center"/>
              <w:rPr>
                <w:rFonts w:ascii="Calibri"/>
                <w:sz w:val="18"/>
              </w:rPr>
            </w:pPr>
            <w:r>
              <w:rPr>
                <w:rFonts w:ascii="Calibri"/>
                <w:spacing w:val="-2"/>
                <w:sz w:val="18"/>
              </w:rPr>
              <w:t>Diwan</w:t>
            </w:r>
          </w:p>
        </w:tc>
        <w:tc>
          <w:tcPr>
            <w:tcW w:w="1380" w:type="dxa"/>
            <w:tcBorders>
              <w:top w:val="nil"/>
              <w:bottom w:val="nil"/>
            </w:tcBorders>
          </w:tcPr>
          <w:p w:rsidR="00182D9D" w:rsidRDefault="00BC49DC">
            <w:pPr>
              <w:pStyle w:val="TableParagraph"/>
              <w:spacing w:before="107"/>
              <w:ind w:left="299"/>
              <w:rPr>
                <w:rFonts w:ascii="Calibri"/>
                <w:sz w:val="18"/>
              </w:rPr>
            </w:pPr>
            <w:r>
              <w:rPr>
                <w:rFonts w:ascii="Calibri"/>
                <w:spacing w:val="-2"/>
                <w:sz w:val="18"/>
              </w:rPr>
              <w:t>Hospital,</w:t>
            </w:r>
          </w:p>
        </w:tc>
        <w:tc>
          <w:tcPr>
            <w:tcW w:w="1529" w:type="dxa"/>
            <w:tcBorders>
              <w:top w:val="nil"/>
              <w:bottom w:val="nil"/>
            </w:tcBorders>
          </w:tcPr>
          <w:p w:rsidR="00182D9D" w:rsidRDefault="00BC49DC">
            <w:pPr>
              <w:pStyle w:val="TableParagraph"/>
              <w:spacing w:before="134" w:line="213" w:lineRule="exact"/>
              <w:ind w:left="359"/>
              <w:rPr>
                <w:rFonts w:ascii="Calibri"/>
                <w:sz w:val="18"/>
              </w:rPr>
            </w:pPr>
            <w:r>
              <w:rPr>
                <w:rFonts w:ascii="Calibri"/>
                <w:spacing w:val="-2"/>
                <w:sz w:val="18"/>
              </w:rPr>
              <w:t>42445701</w:t>
            </w:r>
          </w:p>
        </w:tc>
        <w:tc>
          <w:tcPr>
            <w:tcW w:w="2904" w:type="dxa"/>
            <w:tcBorders>
              <w:top w:val="nil"/>
              <w:bottom w:val="nil"/>
            </w:tcBorders>
          </w:tcPr>
          <w:p w:rsidR="00182D9D" w:rsidRDefault="00BC49DC" w:rsidP="003D26AC">
            <w:pPr>
              <w:pStyle w:val="TableParagraph"/>
              <w:spacing w:line="201" w:lineRule="exact"/>
              <w:ind w:left="292"/>
              <w:rPr>
                <w:rFonts w:ascii="Calibri"/>
                <w:sz w:val="18"/>
              </w:rPr>
            </w:pPr>
            <w:hyperlink r:id="rId10">
              <w:r w:rsidRPr="003D26AC">
                <w:rPr>
                  <w:rStyle w:val="Hyperlink"/>
                </w:rPr>
                <w:t>compliance@elitestock.com</w:t>
              </w:r>
            </w:hyperlink>
          </w:p>
        </w:tc>
      </w:tr>
      <w:tr w:rsidR="00182D9D">
        <w:trPr>
          <w:trHeight w:val="406"/>
        </w:trPr>
        <w:tc>
          <w:tcPr>
            <w:tcW w:w="1764" w:type="dxa"/>
            <w:tcBorders>
              <w:top w:val="nil"/>
              <w:bottom w:val="nil"/>
            </w:tcBorders>
          </w:tcPr>
          <w:p w:rsidR="00182D9D" w:rsidRDefault="00BC49DC">
            <w:pPr>
              <w:pStyle w:val="TableParagraph"/>
              <w:spacing w:before="153"/>
              <w:ind w:left="304"/>
              <w:rPr>
                <w:rFonts w:ascii="Calibri"/>
                <w:sz w:val="18"/>
              </w:rPr>
            </w:pPr>
            <w:r>
              <w:rPr>
                <w:rFonts w:ascii="Calibri"/>
                <w:spacing w:val="-2"/>
                <w:sz w:val="18"/>
              </w:rPr>
              <w:t>Compliance</w:t>
            </w:r>
          </w:p>
        </w:tc>
        <w:tc>
          <w:tcPr>
            <w:tcW w:w="1356" w:type="dxa"/>
            <w:tcBorders>
              <w:top w:val="nil"/>
              <w:bottom w:val="nil"/>
            </w:tcBorders>
          </w:tcPr>
          <w:p w:rsidR="00182D9D" w:rsidRDefault="00BC49DC">
            <w:pPr>
              <w:pStyle w:val="TableParagraph"/>
              <w:spacing w:line="200" w:lineRule="exact"/>
              <w:ind w:left="44" w:right="51"/>
              <w:jc w:val="center"/>
              <w:rPr>
                <w:rFonts w:ascii="Calibri"/>
                <w:sz w:val="18"/>
              </w:rPr>
            </w:pPr>
            <w:r>
              <w:rPr>
                <w:rFonts w:ascii="Calibri"/>
                <w:spacing w:val="-2"/>
                <w:sz w:val="18"/>
              </w:rPr>
              <w:t>Singh</w:t>
            </w:r>
          </w:p>
        </w:tc>
        <w:tc>
          <w:tcPr>
            <w:tcW w:w="1380" w:type="dxa"/>
            <w:tcBorders>
              <w:top w:val="nil"/>
              <w:bottom w:val="nil"/>
            </w:tcBorders>
          </w:tcPr>
          <w:p w:rsidR="00182D9D" w:rsidRDefault="00BC49DC">
            <w:pPr>
              <w:pStyle w:val="TableParagraph"/>
              <w:spacing w:before="107"/>
              <w:ind w:left="299"/>
              <w:rPr>
                <w:rFonts w:ascii="Calibri"/>
                <w:sz w:val="18"/>
              </w:rPr>
            </w:pPr>
            <w:r>
              <w:rPr>
                <w:rFonts w:ascii="Calibri"/>
                <w:spacing w:val="-2"/>
                <w:sz w:val="18"/>
              </w:rPr>
              <w:t>Mayur</w:t>
            </w:r>
          </w:p>
        </w:tc>
        <w:tc>
          <w:tcPr>
            <w:tcW w:w="1529" w:type="dxa"/>
            <w:tcBorders>
              <w:top w:val="nil"/>
              <w:bottom w:val="nil"/>
            </w:tcBorders>
          </w:tcPr>
          <w:p w:rsidR="00182D9D" w:rsidRDefault="00182D9D">
            <w:pPr>
              <w:pStyle w:val="TableParagraph"/>
            </w:pPr>
          </w:p>
        </w:tc>
        <w:tc>
          <w:tcPr>
            <w:tcW w:w="2904" w:type="dxa"/>
            <w:tcBorders>
              <w:top w:val="nil"/>
              <w:bottom w:val="nil"/>
            </w:tcBorders>
          </w:tcPr>
          <w:p w:rsidR="00182D9D" w:rsidRDefault="00182D9D">
            <w:pPr>
              <w:pStyle w:val="TableParagraph"/>
            </w:pPr>
          </w:p>
        </w:tc>
      </w:tr>
      <w:tr w:rsidR="00182D9D">
        <w:trPr>
          <w:trHeight w:val="229"/>
        </w:trPr>
        <w:tc>
          <w:tcPr>
            <w:tcW w:w="1764" w:type="dxa"/>
            <w:tcBorders>
              <w:top w:val="nil"/>
            </w:tcBorders>
          </w:tcPr>
          <w:p w:rsidR="00182D9D" w:rsidRDefault="00182D9D">
            <w:pPr>
              <w:pStyle w:val="TableParagraph"/>
              <w:rPr>
                <w:sz w:val="16"/>
              </w:rPr>
            </w:pPr>
          </w:p>
        </w:tc>
        <w:tc>
          <w:tcPr>
            <w:tcW w:w="1356" w:type="dxa"/>
            <w:tcBorders>
              <w:top w:val="nil"/>
            </w:tcBorders>
          </w:tcPr>
          <w:p w:rsidR="00182D9D" w:rsidRDefault="00182D9D">
            <w:pPr>
              <w:pStyle w:val="TableParagraph"/>
              <w:rPr>
                <w:sz w:val="16"/>
              </w:rPr>
            </w:pPr>
          </w:p>
        </w:tc>
        <w:tc>
          <w:tcPr>
            <w:tcW w:w="1380" w:type="dxa"/>
            <w:tcBorders>
              <w:top w:val="nil"/>
              <w:bottom w:val="nil"/>
            </w:tcBorders>
          </w:tcPr>
          <w:p w:rsidR="00182D9D" w:rsidRDefault="00BC49DC">
            <w:pPr>
              <w:pStyle w:val="TableParagraph"/>
              <w:spacing w:line="209" w:lineRule="exact"/>
              <w:ind w:left="294"/>
              <w:rPr>
                <w:rFonts w:ascii="Calibri"/>
                <w:sz w:val="18"/>
              </w:rPr>
            </w:pPr>
            <w:r>
              <w:rPr>
                <w:rFonts w:ascii="Calibri"/>
                <w:spacing w:val="-2"/>
                <w:sz w:val="18"/>
              </w:rPr>
              <w:t>Vihar,</w:t>
            </w:r>
          </w:p>
        </w:tc>
        <w:tc>
          <w:tcPr>
            <w:tcW w:w="1529" w:type="dxa"/>
            <w:tcBorders>
              <w:top w:val="nil"/>
            </w:tcBorders>
          </w:tcPr>
          <w:p w:rsidR="00182D9D" w:rsidRDefault="00182D9D">
            <w:pPr>
              <w:pStyle w:val="TableParagraph"/>
              <w:rPr>
                <w:sz w:val="16"/>
              </w:rPr>
            </w:pPr>
          </w:p>
        </w:tc>
        <w:tc>
          <w:tcPr>
            <w:tcW w:w="2904" w:type="dxa"/>
            <w:tcBorders>
              <w:top w:val="nil"/>
            </w:tcBorders>
          </w:tcPr>
          <w:p w:rsidR="00182D9D" w:rsidRDefault="00182D9D">
            <w:pPr>
              <w:pStyle w:val="TableParagraph"/>
              <w:rPr>
                <w:sz w:val="16"/>
              </w:rPr>
            </w:pPr>
          </w:p>
        </w:tc>
      </w:tr>
      <w:tr w:rsidR="00182D9D">
        <w:trPr>
          <w:trHeight w:val="345"/>
        </w:trPr>
        <w:tc>
          <w:tcPr>
            <w:tcW w:w="1764" w:type="dxa"/>
            <w:tcBorders>
              <w:bottom w:val="nil"/>
            </w:tcBorders>
          </w:tcPr>
          <w:p w:rsidR="00182D9D" w:rsidRDefault="00182D9D">
            <w:pPr>
              <w:pStyle w:val="TableParagraph"/>
            </w:pPr>
          </w:p>
        </w:tc>
        <w:tc>
          <w:tcPr>
            <w:tcW w:w="1356" w:type="dxa"/>
            <w:tcBorders>
              <w:bottom w:val="nil"/>
            </w:tcBorders>
          </w:tcPr>
          <w:p w:rsidR="00182D9D" w:rsidRDefault="00182D9D">
            <w:pPr>
              <w:pStyle w:val="TableParagraph"/>
            </w:pPr>
          </w:p>
        </w:tc>
        <w:tc>
          <w:tcPr>
            <w:tcW w:w="1380" w:type="dxa"/>
            <w:tcBorders>
              <w:top w:val="nil"/>
              <w:bottom w:val="nil"/>
            </w:tcBorders>
          </w:tcPr>
          <w:p w:rsidR="00182D9D" w:rsidRDefault="00BC49DC">
            <w:pPr>
              <w:pStyle w:val="TableParagraph"/>
              <w:spacing w:before="94"/>
              <w:ind w:left="294"/>
              <w:rPr>
                <w:rFonts w:ascii="Calibri"/>
                <w:sz w:val="18"/>
              </w:rPr>
            </w:pPr>
            <w:r>
              <w:rPr>
                <w:rFonts w:ascii="Calibri"/>
                <w:spacing w:val="-2"/>
                <w:sz w:val="18"/>
              </w:rPr>
              <w:t>Phase-</w:t>
            </w:r>
            <w:r>
              <w:rPr>
                <w:rFonts w:ascii="Calibri"/>
                <w:spacing w:val="-5"/>
                <w:sz w:val="18"/>
              </w:rPr>
              <w:t>1,</w:t>
            </w:r>
          </w:p>
        </w:tc>
        <w:tc>
          <w:tcPr>
            <w:tcW w:w="1529" w:type="dxa"/>
            <w:tcBorders>
              <w:bottom w:val="nil"/>
            </w:tcBorders>
          </w:tcPr>
          <w:p w:rsidR="00182D9D" w:rsidRDefault="00182D9D">
            <w:pPr>
              <w:pStyle w:val="TableParagraph"/>
            </w:pPr>
          </w:p>
        </w:tc>
        <w:tc>
          <w:tcPr>
            <w:tcW w:w="2904" w:type="dxa"/>
            <w:tcBorders>
              <w:bottom w:val="nil"/>
            </w:tcBorders>
          </w:tcPr>
          <w:p w:rsidR="00182D9D" w:rsidRDefault="00182D9D">
            <w:pPr>
              <w:pStyle w:val="TableParagraph"/>
            </w:pPr>
          </w:p>
        </w:tc>
      </w:tr>
      <w:tr w:rsidR="00182D9D">
        <w:trPr>
          <w:trHeight w:val="403"/>
        </w:trPr>
        <w:tc>
          <w:tcPr>
            <w:tcW w:w="1764" w:type="dxa"/>
            <w:tcBorders>
              <w:top w:val="nil"/>
              <w:bottom w:val="nil"/>
            </w:tcBorders>
          </w:tcPr>
          <w:p w:rsidR="00182D9D" w:rsidRDefault="00182D9D">
            <w:pPr>
              <w:pStyle w:val="TableParagraph"/>
            </w:pPr>
          </w:p>
        </w:tc>
        <w:tc>
          <w:tcPr>
            <w:tcW w:w="1356" w:type="dxa"/>
            <w:tcBorders>
              <w:top w:val="nil"/>
              <w:bottom w:val="nil"/>
            </w:tcBorders>
          </w:tcPr>
          <w:p w:rsidR="00182D9D" w:rsidRDefault="00BC49DC">
            <w:pPr>
              <w:pStyle w:val="TableParagraph"/>
              <w:spacing w:line="218" w:lineRule="exact"/>
              <w:ind w:right="51"/>
              <w:jc w:val="center"/>
              <w:rPr>
                <w:rFonts w:ascii="Calibri"/>
                <w:sz w:val="18"/>
              </w:rPr>
            </w:pPr>
            <w:r>
              <w:rPr>
                <w:rFonts w:ascii="Calibri"/>
                <w:spacing w:val="-5"/>
                <w:sz w:val="18"/>
              </w:rPr>
              <w:t>Mr.</w:t>
            </w:r>
          </w:p>
        </w:tc>
        <w:tc>
          <w:tcPr>
            <w:tcW w:w="1380" w:type="dxa"/>
            <w:tcBorders>
              <w:top w:val="nil"/>
              <w:bottom w:val="nil"/>
            </w:tcBorders>
          </w:tcPr>
          <w:p w:rsidR="00182D9D" w:rsidRDefault="00BC49DC">
            <w:pPr>
              <w:pStyle w:val="TableParagraph"/>
              <w:spacing w:before="82"/>
              <w:ind w:left="294"/>
              <w:rPr>
                <w:rFonts w:ascii="Calibri"/>
                <w:sz w:val="18"/>
              </w:rPr>
            </w:pPr>
            <w:r>
              <w:rPr>
                <w:rFonts w:ascii="Calibri"/>
                <w:spacing w:val="-2"/>
                <w:sz w:val="18"/>
              </w:rPr>
              <w:t>Delhi-</w:t>
            </w:r>
          </w:p>
        </w:tc>
        <w:tc>
          <w:tcPr>
            <w:tcW w:w="1529" w:type="dxa"/>
            <w:tcBorders>
              <w:top w:val="nil"/>
              <w:bottom w:val="nil"/>
            </w:tcBorders>
          </w:tcPr>
          <w:p w:rsidR="00182D9D" w:rsidRDefault="00BC49DC">
            <w:pPr>
              <w:pStyle w:val="TableParagraph"/>
              <w:spacing w:before="168" w:line="214" w:lineRule="exact"/>
              <w:ind w:left="357"/>
              <w:rPr>
                <w:rFonts w:ascii="Calibri"/>
                <w:sz w:val="18"/>
              </w:rPr>
            </w:pPr>
            <w:r>
              <w:rPr>
                <w:rFonts w:ascii="Calibri"/>
                <w:spacing w:val="-4"/>
                <w:sz w:val="18"/>
              </w:rPr>
              <w:t>011-</w:t>
            </w:r>
          </w:p>
        </w:tc>
        <w:tc>
          <w:tcPr>
            <w:tcW w:w="2904" w:type="dxa"/>
            <w:tcBorders>
              <w:top w:val="nil"/>
              <w:bottom w:val="nil"/>
            </w:tcBorders>
          </w:tcPr>
          <w:p w:rsidR="00182D9D" w:rsidRDefault="00182D9D">
            <w:pPr>
              <w:pStyle w:val="TableParagraph"/>
            </w:pPr>
          </w:p>
        </w:tc>
      </w:tr>
      <w:tr w:rsidR="00182D9D">
        <w:trPr>
          <w:trHeight w:val="370"/>
        </w:trPr>
        <w:tc>
          <w:tcPr>
            <w:tcW w:w="1764" w:type="dxa"/>
            <w:tcBorders>
              <w:top w:val="nil"/>
              <w:bottom w:val="nil"/>
            </w:tcBorders>
          </w:tcPr>
          <w:p w:rsidR="00182D9D" w:rsidRDefault="00517723">
            <w:pPr>
              <w:pStyle w:val="TableParagraph"/>
              <w:spacing w:line="201" w:lineRule="exact"/>
              <w:ind w:left="306"/>
              <w:rPr>
                <w:rFonts w:ascii="Calibri"/>
                <w:sz w:val="18"/>
              </w:rPr>
            </w:pPr>
            <w:r>
              <w:rPr>
                <w:rFonts w:ascii="Calibri"/>
                <w:spacing w:val="-5"/>
                <w:sz w:val="18"/>
              </w:rPr>
              <w:t>CFO</w:t>
            </w:r>
          </w:p>
        </w:tc>
        <w:tc>
          <w:tcPr>
            <w:tcW w:w="1356" w:type="dxa"/>
            <w:tcBorders>
              <w:top w:val="nil"/>
              <w:bottom w:val="nil"/>
            </w:tcBorders>
          </w:tcPr>
          <w:p w:rsidR="00182D9D" w:rsidRDefault="00517723">
            <w:pPr>
              <w:pStyle w:val="TableParagraph"/>
              <w:spacing w:line="201" w:lineRule="exact"/>
              <w:ind w:left="50" w:right="51"/>
              <w:jc w:val="center"/>
              <w:rPr>
                <w:rFonts w:ascii="Calibri"/>
                <w:sz w:val="18"/>
              </w:rPr>
            </w:pPr>
            <w:r>
              <w:rPr>
                <w:rFonts w:ascii="Calibri"/>
                <w:spacing w:val="-2"/>
                <w:sz w:val="18"/>
              </w:rPr>
              <w:t>Dheeraj Bhatia</w:t>
            </w:r>
          </w:p>
        </w:tc>
        <w:tc>
          <w:tcPr>
            <w:tcW w:w="1380" w:type="dxa"/>
            <w:tcBorders>
              <w:top w:val="nil"/>
              <w:bottom w:val="nil"/>
            </w:tcBorders>
          </w:tcPr>
          <w:p w:rsidR="00182D9D" w:rsidRDefault="00BC49DC">
            <w:pPr>
              <w:pStyle w:val="TableParagraph"/>
              <w:spacing w:before="51"/>
              <w:ind w:left="297"/>
              <w:rPr>
                <w:rFonts w:ascii="Calibri"/>
                <w:sz w:val="18"/>
              </w:rPr>
            </w:pPr>
            <w:r>
              <w:rPr>
                <w:rFonts w:ascii="Calibri"/>
                <w:spacing w:val="-2"/>
                <w:sz w:val="18"/>
              </w:rPr>
              <w:t>110091</w:t>
            </w:r>
          </w:p>
        </w:tc>
        <w:tc>
          <w:tcPr>
            <w:tcW w:w="1529" w:type="dxa"/>
            <w:tcBorders>
              <w:top w:val="nil"/>
              <w:bottom w:val="nil"/>
            </w:tcBorders>
          </w:tcPr>
          <w:p w:rsidR="00182D9D" w:rsidRDefault="00517723">
            <w:pPr>
              <w:pStyle w:val="TableParagraph"/>
              <w:spacing w:before="137" w:line="213" w:lineRule="exact"/>
              <w:ind w:left="359"/>
              <w:rPr>
                <w:rFonts w:ascii="Calibri"/>
                <w:sz w:val="18"/>
              </w:rPr>
            </w:pPr>
            <w:r>
              <w:rPr>
                <w:rFonts w:ascii="Calibri"/>
                <w:spacing w:val="-2"/>
                <w:sz w:val="18"/>
              </w:rPr>
              <w:t>4244703</w:t>
            </w:r>
          </w:p>
        </w:tc>
        <w:tc>
          <w:tcPr>
            <w:tcW w:w="2904" w:type="dxa"/>
            <w:tcBorders>
              <w:top w:val="nil"/>
              <w:bottom w:val="nil"/>
            </w:tcBorders>
          </w:tcPr>
          <w:p w:rsidR="00182D9D" w:rsidRDefault="00541195" w:rsidP="00517723">
            <w:pPr>
              <w:pStyle w:val="TableParagraph"/>
              <w:spacing w:line="201" w:lineRule="exact"/>
              <w:ind w:left="292"/>
              <w:rPr>
                <w:rFonts w:ascii="Calibri"/>
                <w:sz w:val="18"/>
              </w:rPr>
            </w:pPr>
            <w:hyperlink r:id="rId11" w:history="1">
              <w:r w:rsidRPr="00FD2456">
                <w:rPr>
                  <w:rStyle w:val="Hyperlink"/>
                  <w:rFonts w:ascii="Calibri"/>
                  <w:spacing w:val="-2"/>
                  <w:sz w:val="18"/>
                </w:rPr>
                <w:t>dheerajbhatia@elitestock.com</w:t>
              </w:r>
            </w:hyperlink>
          </w:p>
        </w:tc>
      </w:tr>
      <w:tr w:rsidR="00182D9D">
        <w:trPr>
          <w:trHeight w:val="240"/>
        </w:trPr>
        <w:tc>
          <w:tcPr>
            <w:tcW w:w="1764" w:type="dxa"/>
            <w:tcBorders>
              <w:top w:val="nil"/>
            </w:tcBorders>
          </w:tcPr>
          <w:p w:rsidR="00182D9D" w:rsidRDefault="00182D9D">
            <w:pPr>
              <w:pStyle w:val="TableParagraph"/>
              <w:rPr>
                <w:sz w:val="16"/>
              </w:rPr>
            </w:pPr>
          </w:p>
        </w:tc>
        <w:tc>
          <w:tcPr>
            <w:tcW w:w="1356" w:type="dxa"/>
            <w:tcBorders>
              <w:top w:val="nil"/>
            </w:tcBorders>
          </w:tcPr>
          <w:p w:rsidR="00182D9D" w:rsidRDefault="00182D9D" w:rsidP="00517723">
            <w:pPr>
              <w:pStyle w:val="TableParagraph"/>
              <w:spacing w:line="200" w:lineRule="exact"/>
              <w:ind w:right="51"/>
              <w:rPr>
                <w:rFonts w:ascii="Calibri"/>
                <w:sz w:val="18"/>
              </w:rPr>
            </w:pPr>
          </w:p>
        </w:tc>
        <w:tc>
          <w:tcPr>
            <w:tcW w:w="1380" w:type="dxa"/>
            <w:tcBorders>
              <w:top w:val="nil"/>
            </w:tcBorders>
          </w:tcPr>
          <w:p w:rsidR="00182D9D" w:rsidRDefault="00182D9D">
            <w:pPr>
              <w:pStyle w:val="TableParagraph"/>
              <w:rPr>
                <w:sz w:val="16"/>
              </w:rPr>
            </w:pPr>
          </w:p>
        </w:tc>
        <w:tc>
          <w:tcPr>
            <w:tcW w:w="1529" w:type="dxa"/>
            <w:tcBorders>
              <w:top w:val="nil"/>
            </w:tcBorders>
          </w:tcPr>
          <w:p w:rsidR="00182D9D" w:rsidRDefault="00182D9D">
            <w:pPr>
              <w:pStyle w:val="TableParagraph"/>
              <w:rPr>
                <w:sz w:val="16"/>
              </w:rPr>
            </w:pPr>
          </w:p>
        </w:tc>
        <w:tc>
          <w:tcPr>
            <w:tcW w:w="2904" w:type="dxa"/>
            <w:tcBorders>
              <w:top w:val="nil"/>
            </w:tcBorders>
          </w:tcPr>
          <w:p w:rsidR="00182D9D" w:rsidRDefault="00182D9D">
            <w:pPr>
              <w:pStyle w:val="TableParagraph"/>
              <w:rPr>
                <w:sz w:val="16"/>
              </w:rPr>
            </w:pPr>
          </w:p>
        </w:tc>
      </w:tr>
    </w:tbl>
    <w:p w:rsidR="00182D9D" w:rsidRDefault="00182D9D">
      <w:pPr>
        <w:pStyle w:val="TableParagraph"/>
        <w:rPr>
          <w:sz w:val="16"/>
        </w:rPr>
        <w:sectPr w:rsidR="00182D9D">
          <w:pgSz w:w="12240" w:h="15840"/>
          <w:pgMar w:top="1820" w:right="720" w:bottom="1200" w:left="1080" w:header="0" w:footer="1019" w:gutter="0"/>
          <w:cols w:space="720"/>
        </w:sectPr>
      </w:pPr>
    </w:p>
    <w:p w:rsidR="00182D9D" w:rsidRDefault="00BC49DC">
      <w:pPr>
        <w:pStyle w:val="ListParagraph"/>
        <w:numPr>
          <w:ilvl w:val="0"/>
          <w:numId w:val="1"/>
        </w:numPr>
        <w:tabs>
          <w:tab w:val="left" w:pos="1313"/>
          <w:tab w:val="left" w:pos="1315"/>
        </w:tabs>
        <w:spacing w:before="73" w:line="242" w:lineRule="auto"/>
        <w:ind w:right="1287"/>
      </w:pPr>
      <w:r>
        <w:rPr>
          <w:b/>
        </w:rPr>
        <w:lastRenderedPageBreak/>
        <w:t xml:space="preserve">Performance evaluation process of TMs/CPs registered with us including its periodicity-: </w:t>
      </w:r>
      <w:r>
        <w:t>The performance evaluation process assesses the efficiency of the TMs/CPs operational processes, including trade execution, settlement, and reporting. Custodian Partic</w:t>
      </w:r>
      <w:r>
        <w:t>ipant is evaluated for compliance with regulatory requirements, exchange/clearing corporation rules, and industry standards. The periodicity of performance evaluation is conducted on a bi-annual basis.</w:t>
      </w:r>
    </w:p>
    <w:p w:rsidR="00182D9D" w:rsidRDefault="00182D9D">
      <w:pPr>
        <w:pStyle w:val="BodyText"/>
        <w:ind w:left="0"/>
        <w:jc w:val="left"/>
      </w:pPr>
    </w:p>
    <w:p w:rsidR="00182D9D" w:rsidRDefault="00182D9D">
      <w:pPr>
        <w:pStyle w:val="BodyText"/>
        <w:spacing w:before="25"/>
        <w:ind w:left="0"/>
        <w:jc w:val="left"/>
      </w:pPr>
    </w:p>
    <w:p w:rsidR="00182D9D" w:rsidRDefault="00BC49DC">
      <w:pPr>
        <w:pStyle w:val="ListParagraph"/>
        <w:numPr>
          <w:ilvl w:val="0"/>
          <w:numId w:val="1"/>
        </w:numPr>
        <w:tabs>
          <w:tab w:val="left" w:pos="1313"/>
          <w:tab w:val="left" w:pos="1315"/>
        </w:tabs>
        <w:spacing w:line="367" w:lineRule="auto"/>
        <w:ind w:right="1281"/>
      </w:pPr>
      <w:r>
        <w:rPr>
          <w:b/>
        </w:rPr>
        <w:t>Procedures for segregation of TM proprietary and Cli</w:t>
      </w:r>
      <w:r>
        <w:rPr>
          <w:b/>
        </w:rPr>
        <w:t>ent collaterals</w:t>
      </w:r>
      <w:r>
        <w:t>: We does not comingle client collateral with the proprietary collateral and that we always provides separate collaterals for proprietary positions out of own funds only and not from the client collaterals.</w:t>
      </w:r>
    </w:p>
    <w:p w:rsidR="00182D9D" w:rsidRDefault="00182D9D">
      <w:pPr>
        <w:pStyle w:val="BodyText"/>
        <w:spacing w:before="10"/>
        <w:ind w:left="0"/>
        <w:jc w:val="left"/>
      </w:pPr>
    </w:p>
    <w:p w:rsidR="00182D9D" w:rsidRDefault="00BC49DC">
      <w:pPr>
        <w:pStyle w:val="ListParagraph"/>
        <w:numPr>
          <w:ilvl w:val="0"/>
          <w:numId w:val="1"/>
        </w:numPr>
        <w:tabs>
          <w:tab w:val="left" w:pos="1313"/>
          <w:tab w:val="left" w:pos="1315"/>
        </w:tabs>
        <w:spacing w:line="247" w:lineRule="auto"/>
        <w:ind w:right="896"/>
      </w:pPr>
      <w:r>
        <w:rPr>
          <w:b/>
        </w:rPr>
        <w:t>Inspection of TMs</w:t>
      </w:r>
      <w:r>
        <w:t>: TMs may be selected for inspection based on various</w:t>
      </w:r>
      <w:r>
        <w:rPr>
          <w:spacing w:val="40"/>
        </w:rPr>
        <w:t xml:space="preserve"> </w:t>
      </w:r>
      <w:r>
        <w:t>risk factors such as trading volumes, client base, and complexity of operations, compliance history, or other relevant criteria.</w:t>
      </w:r>
    </w:p>
    <w:p w:rsidR="00182D9D" w:rsidRDefault="00182D9D">
      <w:pPr>
        <w:pStyle w:val="BodyText"/>
        <w:spacing w:before="17"/>
        <w:ind w:left="0"/>
        <w:jc w:val="left"/>
      </w:pPr>
    </w:p>
    <w:p w:rsidR="00182D9D" w:rsidRDefault="00BC49DC">
      <w:pPr>
        <w:pStyle w:val="Heading3"/>
        <w:numPr>
          <w:ilvl w:val="0"/>
          <w:numId w:val="1"/>
        </w:numPr>
        <w:tabs>
          <w:tab w:val="left" w:pos="1315"/>
        </w:tabs>
        <w:ind w:hanging="341"/>
        <w:rPr>
          <w:u w:val="none"/>
        </w:rPr>
      </w:pPr>
      <w:r>
        <w:rPr>
          <w:u w:val="thick"/>
        </w:rPr>
        <w:t>List</w:t>
      </w:r>
      <w:r>
        <w:rPr>
          <w:spacing w:val="7"/>
          <w:u w:val="thick"/>
        </w:rPr>
        <w:t xml:space="preserve"> </w:t>
      </w:r>
      <w:r>
        <w:rPr>
          <w:u w:val="thick"/>
        </w:rPr>
        <w:t>of</w:t>
      </w:r>
      <w:r>
        <w:rPr>
          <w:spacing w:val="6"/>
          <w:u w:val="thick"/>
        </w:rPr>
        <w:t xml:space="preserve"> </w:t>
      </w:r>
      <w:r>
        <w:rPr>
          <w:u w:val="thick"/>
        </w:rPr>
        <w:t>Banks</w:t>
      </w:r>
      <w:r>
        <w:rPr>
          <w:spacing w:val="11"/>
          <w:u w:val="thick"/>
        </w:rPr>
        <w:t xml:space="preserve"> </w:t>
      </w:r>
      <w:r>
        <w:rPr>
          <w:u w:val="thick"/>
        </w:rPr>
        <w:t>from</w:t>
      </w:r>
      <w:r>
        <w:rPr>
          <w:spacing w:val="3"/>
          <w:u w:val="thick"/>
        </w:rPr>
        <w:t xml:space="preserve"> </w:t>
      </w:r>
      <w:r>
        <w:rPr>
          <w:u w:val="thick"/>
        </w:rPr>
        <w:t>which</w:t>
      </w:r>
      <w:r>
        <w:rPr>
          <w:spacing w:val="8"/>
          <w:u w:val="thick"/>
        </w:rPr>
        <w:t xml:space="preserve"> </w:t>
      </w:r>
      <w:r>
        <w:rPr>
          <w:u w:val="thick"/>
        </w:rPr>
        <w:t>FDRs</w:t>
      </w:r>
      <w:r>
        <w:rPr>
          <w:spacing w:val="11"/>
          <w:u w:val="thick"/>
        </w:rPr>
        <w:t xml:space="preserve"> </w:t>
      </w:r>
      <w:r>
        <w:rPr>
          <w:u w:val="thick"/>
        </w:rPr>
        <w:t>and</w:t>
      </w:r>
      <w:r>
        <w:rPr>
          <w:spacing w:val="7"/>
          <w:u w:val="thick"/>
        </w:rPr>
        <w:t xml:space="preserve"> </w:t>
      </w:r>
      <w:r>
        <w:rPr>
          <w:u w:val="thick"/>
        </w:rPr>
        <w:t>BGs</w:t>
      </w:r>
      <w:r>
        <w:rPr>
          <w:spacing w:val="8"/>
          <w:u w:val="thick"/>
        </w:rPr>
        <w:t xml:space="preserve"> </w:t>
      </w:r>
      <w:r>
        <w:rPr>
          <w:spacing w:val="-2"/>
          <w:u w:val="thick"/>
        </w:rPr>
        <w:t>accepted:</w:t>
      </w:r>
    </w:p>
    <w:p w:rsidR="00182D9D" w:rsidRDefault="00182D9D">
      <w:pPr>
        <w:pStyle w:val="BodyText"/>
        <w:spacing w:before="99"/>
        <w:ind w:left="0"/>
        <w:jc w:val="left"/>
        <w:rPr>
          <w:b/>
        </w:rPr>
      </w:pPr>
    </w:p>
    <w:p w:rsidR="00182D9D" w:rsidRDefault="00BC49DC">
      <w:pPr>
        <w:pStyle w:val="ListParagraph"/>
        <w:numPr>
          <w:ilvl w:val="1"/>
          <w:numId w:val="1"/>
        </w:numPr>
        <w:tabs>
          <w:tab w:val="left" w:pos="1990"/>
        </w:tabs>
        <w:ind w:left="1990" w:hanging="337"/>
      </w:pPr>
      <w:r>
        <w:t>Bank</w:t>
      </w:r>
      <w:r>
        <w:rPr>
          <w:spacing w:val="76"/>
        </w:rPr>
        <w:t xml:space="preserve">  </w:t>
      </w:r>
      <w:r>
        <w:t>guarantee</w:t>
      </w:r>
      <w:r>
        <w:rPr>
          <w:spacing w:val="71"/>
          <w:w w:val="150"/>
        </w:rPr>
        <w:t xml:space="preserve">  </w:t>
      </w:r>
      <w:r>
        <w:t>received</w:t>
      </w:r>
      <w:r>
        <w:rPr>
          <w:spacing w:val="59"/>
          <w:w w:val="150"/>
        </w:rPr>
        <w:t xml:space="preserve">  </w:t>
      </w:r>
      <w:r>
        <w:t>towards</w:t>
      </w:r>
      <w:r>
        <w:rPr>
          <w:spacing w:val="65"/>
          <w:w w:val="150"/>
        </w:rPr>
        <w:t xml:space="preserve">  </w:t>
      </w:r>
      <w:r>
        <w:t>margin,</w:t>
      </w:r>
      <w:r>
        <w:rPr>
          <w:spacing w:val="54"/>
          <w:w w:val="150"/>
        </w:rPr>
        <w:t xml:space="preserve">  </w:t>
      </w:r>
      <w:r>
        <w:t>issued</w:t>
      </w:r>
      <w:r>
        <w:rPr>
          <w:spacing w:val="64"/>
          <w:w w:val="150"/>
        </w:rPr>
        <w:t xml:space="preserve">  </w:t>
      </w:r>
      <w:r>
        <w:rPr>
          <w:spacing w:val="-5"/>
        </w:rPr>
        <w:t>by</w:t>
      </w:r>
    </w:p>
    <w:p w:rsidR="00182D9D" w:rsidRDefault="00BC49DC">
      <w:pPr>
        <w:pStyle w:val="BodyText"/>
        <w:spacing w:before="6" w:line="244" w:lineRule="auto"/>
        <w:ind w:left="1992" w:right="1918"/>
      </w:pPr>
      <w:r>
        <w:t>any</w:t>
      </w:r>
      <w:r>
        <w:rPr>
          <w:spacing w:val="-14"/>
        </w:rPr>
        <w:t xml:space="preserve"> </w:t>
      </w:r>
      <w:r>
        <w:t>scheduled commercial</w:t>
      </w:r>
      <w:r>
        <w:rPr>
          <w:spacing w:val="-14"/>
        </w:rPr>
        <w:t xml:space="preserve"> </w:t>
      </w:r>
      <w:r>
        <w:t>bank</w:t>
      </w:r>
      <w:r>
        <w:rPr>
          <w:spacing w:val="-14"/>
        </w:rPr>
        <w:t xml:space="preserve"> </w:t>
      </w:r>
      <w:r>
        <w:t>and</w:t>
      </w:r>
      <w:r>
        <w:rPr>
          <w:spacing w:val="-13"/>
        </w:rPr>
        <w:t xml:space="preserve"> </w:t>
      </w:r>
      <w:r>
        <w:t>approved in accordance with</w:t>
      </w:r>
      <w:r>
        <w:rPr>
          <w:spacing w:val="-1"/>
        </w:rPr>
        <w:t xml:space="preserve"> </w:t>
      </w:r>
      <w:r>
        <w:t>our risk management policy</w:t>
      </w:r>
    </w:p>
    <w:p w:rsidR="00182D9D" w:rsidRDefault="00BC49DC">
      <w:pPr>
        <w:pStyle w:val="ListParagraph"/>
        <w:numPr>
          <w:ilvl w:val="1"/>
          <w:numId w:val="1"/>
        </w:numPr>
        <w:tabs>
          <w:tab w:val="left" w:pos="1990"/>
          <w:tab w:val="left" w:pos="1992"/>
        </w:tabs>
        <w:spacing w:before="5" w:line="247" w:lineRule="auto"/>
        <w:ind w:right="1293"/>
      </w:pPr>
      <w:r>
        <w:t>Fixed</w:t>
      </w:r>
      <w:r>
        <w:rPr>
          <w:spacing w:val="80"/>
          <w:w w:val="150"/>
        </w:rPr>
        <w:t xml:space="preserve"> </w:t>
      </w:r>
      <w:r>
        <w:t>Deposit</w:t>
      </w:r>
      <w:r>
        <w:rPr>
          <w:spacing w:val="80"/>
          <w:w w:val="150"/>
        </w:rPr>
        <w:t xml:space="preserve"> </w:t>
      </w:r>
      <w:r>
        <w:t>Receipts</w:t>
      </w:r>
      <w:r>
        <w:rPr>
          <w:spacing w:val="80"/>
          <w:w w:val="150"/>
        </w:rPr>
        <w:t xml:space="preserve"> </w:t>
      </w:r>
      <w:r>
        <w:t>(FDRs)</w:t>
      </w:r>
      <w:r>
        <w:rPr>
          <w:spacing w:val="80"/>
          <w:w w:val="150"/>
        </w:rPr>
        <w:t xml:space="preserve"> </w:t>
      </w:r>
      <w:r>
        <w:t>received</w:t>
      </w:r>
      <w:r>
        <w:rPr>
          <w:spacing w:val="80"/>
          <w:w w:val="150"/>
        </w:rPr>
        <w:t xml:space="preserve"> </w:t>
      </w:r>
      <w:r>
        <w:t>towards</w:t>
      </w:r>
      <w:r>
        <w:rPr>
          <w:spacing w:val="80"/>
          <w:w w:val="150"/>
        </w:rPr>
        <w:t xml:space="preserve"> </w:t>
      </w:r>
      <w:r>
        <w:t>margin</w:t>
      </w:r>
      <w:r>
        <w:rPr>
          <w:spacing w:val="80"/>
          <w:w w:val="150"/>
        </w:rPr>
        <w:t xml:space="preserve"> </w:t>
      </w:r>
      <w:r>
        <w:t>issued</w:t>
      </w:r>
      <w:r>
        <w:rPr>
          <w:spacing w:val="73"/>
        </w:rPr>
        <w:t xml:space="preserve">  </w:t>
      </w:r>
      <w:r>
        <w:t>by any</w:t>
      </w:r>
      <w:r>
        <w:rPr>
          <w:spacing w:val="-14"/>
        </w:rPr>
        <w:t xml:space="preserve"> </w:t>
      </w:r>
      <w:r>
        <w:t>scheduled</w:t>
      </w:r>
      <w:r>
        <w:rPr>
          <w:spacing w:val="40"/>
        </w:rPr>
        <w:t xml:space="preserve"> </w:t>
      </w:r>
      <w:r>
        <w:t>commercial</w:t>
      </w:r>
      <w:r>
        <w:rPr>
          <w:spacing w:val="-14"/>
        </w:rPr>
        <w:t xml:space="preserve"> </w:t>
      </w:r>
      <w:r>
        <w:t>bank</w:t>
      </w:r>
      <w:r>
        <w:rPr>
          <w:spacing w:val="-14"/>
        </w:rPr>
        <w:t xml:space="preserve"> </w:t>
      </w:r>
      <w:r>
        <w:t>and</w:t>
      </w:r>
      <w:r>
        <w:rPr>
          <w:spacing w:val="-12"/>
        </w:rPr>
        <w:t xml:space="preserve"> </w:t>
      </w:r>
      <w:r>
        <w:t>approved</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our</w:t>
      </w:r>
      <w:r>
        <w:rPr>
          <w:spacing w:val="40"/>
        </w:rPr>
        <w:t xml:space="preserve"> </w:t>
      </w:r>
      <w:r>
        <w:t>risk management policy</w:t>
      </w:r>
    </w:p>
    <w:p w:rsidR="00182D9D" w:rsidRDefault="00BC49DC">
      <w:pPr>
        <w:pStyle w:val="ListParagraph"/>
        <w:numPr>
          <w:ilvl w:val="1"/>
          <w:numId w:val="1"/>
        </w:numPr>
        <w:tabs>
          <w:tab w:val="left" w:pos="1990"/>
        </w:tabs>
        <w:ind w:left="1990"/>
      </w:pPr>
      <w:r>
        <w:t>Components</w:t>
      </w:r>
      <w:r>
        <w:rPr>
          <w:spacing w:val="11"/>
        </w:rPr>
        <w:t xml:space="preserve"> </w:t>
      </w:r>
      <w:r>
        <w:t>of</w:t>
      </w:r>
      <w:r>
        <w:rPr>
          <w:spacing w:val="10"/>
        </w:rPr>
        <w:t xml:space="preserve"> </w:t>
      </w:r>
      <w:r>
        <w:t>cash</w:t>
      </w:r>
      <w:r>
        <w:rPr>
          <w:spacing w:val="4"/>
        </w:rPr>
        <w:t xml:space="preserve"> </w:t>
      </w:r>
      <w:r>
        <w:t>collateral</w:t>
      </w:r>
      <w:r>
        <w:rPr>
          <w:spacing w:val="11"/>
        </w:rPr>
        <w:t xml:space="preserve"> </w:t>
      </w:r>
      <w:r>
        <w:t>and</w:t>
      </w:r>
      <w:r>
        <w:rPr>
          <w:spacing w:val="11"/>
        </w:rPr>
        <w:t xml:space="preserve"> </w:t>
      </w:r>
      <w:r>
        <w:t>non-cash</w:t>
      </w:r>
      <w:r>
        <w:rPr>
          <w:spacing w:val="14"/>
        </w:rPr>
        <w:t xml:space="preserve"> </w:t>
      </w:r>
      <w:r>
        <w:rPr>
          <w:spacing w:val="-2"/>
        </w:rPr>
        <w:t>collateral</w:t>
      </w:r>
    </w:p>
    <w:p w:rsidR="00182D9D" w:rsidRDefault="00182D9D">
      <w:pPr>
        <w:pStyle w:val="BodyText"/>
        <w:spacing w:before="27"/>
        <w:ind w:left="0"/>
        <w:jc w:val="left"/>
      </w:pPr>
    </w:p>
    <w:p w:rsidR="00182D9D" w:rsidRDefault="00BC49DC">
      <w:pPr>
        <w:pStyle w:val="Heading3"/>
        <w:numPr>
          <w:ilvl w:val="0"/>
          <w:numId w:val="1"/>
        </w:numPr>
        <w:tabs>
          <w:tab w:val="left" w:pos="1315"/>
        </w:tabs>
        <w:ind w:hanging="341"/>
        <w:rPr>
          <w:u w:val="none"/>
        </w:rPr>
      </w:pPr>
      <w:r>
        <w:rPr>
          <w:u w:val="thick"/>
        </w:rPr>
        <w:t>Components</w:t>
      </w:r>
      <w:r>
        <w:rPr>
          <w:spacing w:val="10"/>
          <w:u w:val="thick"/>
        </w:rPr>
        <w:t xml:space="preserve"> </w:t>
      </w:r>
      <w:r>
        <w:rPr>
          <w:u w:val="thick"/>
        </w:rPr>
        <w:t>of</w:t>
      </w:r>
      <w:r>
        <w:rPr>
          <w:spacing w:val="11"/>
          <w:u w:val="thick"/>
        </w:rPr>
        <w:t xml:space="preserve"> </w:t>
      </w:r>
      <w:r>
        <w:rPr>
          <w:u w:val="thick"/>
        </w:rPr>
        <w:t>cash</w:t>
      </w:r>
      <w:r>
        <w:rPr>
          <w:spacing w:val="5"/>
          <w:u w:val="thick"/>
        </w:rPr>
        <w:t xml:space="preserve"> </w:t>
      </w:r>
      <w:r>
        <w:rPr>
          <w:u w:val="thick"/>
        </w:rPr>
        <w:t>collateral</w:t>
      </w:r>
      <w:r>
        <w:rPr>
          <w:spacing w:val="10"/>
          <w:u w:val="thick"/>
        </w:rPr>
        <w:t xml:space="preserve"> </w:t>
      </w:r>
      <w:r>
        <w:rPr>
          <w:u w:val="thick"/>
        </w:rPr>
        <w:t>and</w:t>
      </w:r>
      <w:r>
        <w:rPr>
          <w:spacing w:val="14"/>
          <w:u w:val="thick"/>
        </w:rPr>
        <w:t xml:space="preserve"> </w:t>
      </w:r>
      <w:r>
        <w:rPr>
          <w:u w:val="thick"/>
        </w:rPr>
        <w:t>non-cash</w:t>
      </w:r>
      <w:r>
        <w:rPr>
          <w:spacing w:val="7"/>
          <w:u w:val="thick"/>
        </w:rPr>
        <w:t xml:space="preserve"> </w:t>
      </w:r>
      <w:r>
        <w:rPr>
          <w:spacing w:val="-2"/>
          <w:u w:val="thick"/>
        </w:rPr>
        <w:t>collateral-</w:t>
      </w:r>
    </w:p>
    <w:p w:rsidR="00182D9D" w:rsidRDefault="00182D9D">
      <w:pPr>
        <w:pStyle w:val="BodyText"/>
        <w:spacing w:before="77"/>
        <w:ind w:left="0"/>
        <w:jc w:val="left"/>
        <w:rPr>
          <w:b/>
        </w:rPr>
      </w:pPr>
    </w:p>
    <w:p w:rsidR="00182D9D" w:rsidRDefault="00BC49DC">
      <w:pPr>
        <w:spacing w:before="1"/>
        <w:ind w:left="1550"/>
        <w:rPr>
          <w:b/>
        </w:rPr>
      </w:pPr>
      <w:r>
        <w:rPr>
          <w:b/>
          <w:u w:val="thick"/>
        </w:rPr>
        <w:t>Cash</w:t>
      </w:r>
      <w:r>
        <w:rPr>
          <w:b/>
          <w:spacing w:val="7"/>
          <w:u w:val="thick"/>
        </w:rPr>
        <w:t xml:space="preserve"> </w:t>
      </w:r>
      <w:r>
        <w:rPr>
          <w:b/>
          <w:u w:val="thick"/>
        </w:rPr>
        <w:t>or</w:t>
      </w:r>
      <w:r>
        <w:rPr>
          <w:b/>
          <w:spacing w:val="7"/>
          <w:u w:val="thick"/>
        </w:rPr>
        <w:t xml:space="preserve"> </w:t>
      </w:r>
      <w:r>
        <w:rPr>
          <w:b/>
          <w:u w:val="thick"/>
        </w:rPr>
        <w:t>cash</w:t>
      </w:r>
      <w:r>
        <w:rPr>
          <w:b/>
          <w:spacing w:val="5"/>
          <w:u w:val="thick"/>
        </w:rPr>
        <w:t xml:space="preserve"> </w:t>
      </w:r>
      <w:r>
        <w:rPr>
          <w:b/>
          <w:u w:val="thick"/>
        </w:rPr>
        <w:t>equivalent</w:t>
      </w:r>
      <w:r>
        <w:rPr>
          <w:b/>
          <w:spacing w:val="11"/>
          <w:u w:val="thick"/>
        </w:rPr>
        <w:t xml:space="preserve"> </w:t>
      </w:r>
      <w:r>
        <w:rPr>
          <w:b/>
          <w:u w:val="thick"/>
        </w:rPr>
        <w:t>(including</w:t>
      </w:r>
      <w:r>
        <w:rPr>
          <w:b/>
          <w:spacing w:val="6"/>
          <w:u w:val="thick"/>
        </w:rPr>
        <w:t xml:space="preserve"> </w:t>
      </w:r>
      <w:r>
        <w:rPr>
          <w:b/>
          <w:u w:val="thick"/>
        </w:rPr>
        <w:t>client’s</w:t>
      </w:r>
      <w:r>
        <w:rPr>
          <w:b/>
          <w:spacing w:val="3"/>
          <w:u w:val="thick"/>
        </w:rPr>
        <w:t xml:space="preserve"> </w:t>
      </w:r>
      <w:r>
        <w:rPr>
          <w:b/>
          <w:u w:val="thick"/>
        </w:rPr>
        <w:t>funds)</w:t>
      </w:r>
      <w:r>
        <w:rPr>
          <w:b/>
          <w:spacing w:val="8"/>
          <w:u w:val="thick"/>
        </w:rPr>
        <w:t xml:space="preserve"> </w:t>
      </w:r>
      <w:r>
        <w:rPr>
          <w:b/>
          <w:u w:val="thick"/>
        </w:rPr>
        <w:t>Component:</w:t>
      </w:r>
      <w:r>
        <w:rPr>
          <w:b/>
          <w:spacing w:val="10"/>
          <w:u w:val="thick"/>
        </w:rPr>
        <w:t xml:space="preserve"> </w:t>
      </w:r>
      <w:r>
        <w:rPr>
          <w:b/>
          <w:spacing w:val="-10"/>
          <w:u w:val="thick"/>
        </w:rPr>
        <w:t>-</w:t>
      </w:r>
    </w:p>
    <w:p w:rsidR="00182D9D" w:rsidRDefault="00182D9D">
      <w:pPr>
        <w:pStyle w:val="BodyText"/>
        <w:spacing w:before="96"/>
        <w:ind w:left="0"/>
        <w:jc w:val="left"/>
        <w:rPr>
          <w:b/>
        </w:rPr>
      </w:pPr>
    </w:p>
    <w:p w:rsidR="00182D9D" w:rsidRDefault="00BC49DC">
      <w:pPr>
        <w:pStyle w:val="ListParagraph"/>
        <w:numPr>
          <w:ilvl w:val="1"/>
          <w:numId w:val="1"/>
        </w:numPr>
        <w:tabs>
          <w:tab w:val="left" w:pos="1991"/>
        </w:tabs>
        <w:ind w:left="1991" w:hanging="340"/>
        <w:jc w:val="left"/>
      </w:pPr>
      <w:r>
        <w:rPr>
          <w:spacing w:val="-4"/>
        </w:rPr>
        <w:t>Cash</w:t>
      </w:r>
    </w:p>
    <w:p w:rsidR="00182D9D" w:rsidRDefault="00BC49DC">
      <w:pPr>
        <w:pStyle w:val="ListParagraph"/>
        <w:numPr>
          <w:ilvl w:val="1"/>
          <w:numId w:val="1"/>
        </w:numPr>
        <w:tabs>
          <w:tab w:val="left" w:pos="1991"/>
        </w:tabs>
        <w:spacing w:before="6"/>
        <w:ind w:left="1991" w:hanging="340"/>
        <w:jc w:val="left"/>
      </w:pPr>
      <w:r>
        <w:t>Bank</w:t>
      </w:r>
      <w:r>
        <w:rPr>
          <w:spacing w:val="13"/>
        </w:rPr>
        <w:t xml:space="preserve"> </w:t>
      </w:r>
      <w:r>
        <w:t>Guarantee</w:t>
      </w:r>
      <w:r>
        <w:rPr>
          <w:spacing w:val="8"/>
        </w:rPr>
        <w:t xml:space="preserve"> </w:t>
      </w:r>
      <w:r>
        <w:t>from</w:t>
      </w:r>
      <w:r>
        <w:rPr>
          <w:spacing w:val="4"/>
        </w:rPr>
        <w:t xml:space="preserve"> </w:t>
      </w:r>
      <w:r>
        <w:t>approved</w:t>
      </w:r>
      <w:r>
        <w:rPr>
          <w:spacing w:val="13"/>
        </w:rPr>
        <w:t xml:space="preserve"> </w:t>
      </w:r>
      <w:r>
        <w:t>bank</w:t>
      </w:r>
      <w:r>
        <w:rPr>
          <w:spacing w:val="8"/>
        </w:rPr>
        <w:t xml:space="preserve"> </w:t>
      </w:r>
      <w:r>
        <w:t>by</w:t>
      </w:r>
      <w:r>
        <w:rPr>
          <w:spacing w:val="6"/>
        </w:rPr>
        <w:t xml:space="preserve"> </w:t>
      </w:r>
      <w:r>
        <w:t>the</w:t>
      </w:r>
      <w:r>
        <w:rPr>
          <w:spacing w:val="6"/>
        </w:rPr>
        <w:t xml:space="preserve"> </w:t>
      </w:r>
      <w:r>
        <w:rPr>
          <w:spacing w:val="-2"/>
        </w:rPr>
        <w:t>exchange</w:t>
      </w:r>
    </w:p>
    <w:p w:rsidR="00182D9D" w:rsidRDefault="00BC49DC">
      <w:pPr>
        <w:pStyle w:val="ListParagraph"/>
        <w:numPr>
          <w:ilvl w:val="1"/>
          <w:numId w:val="1"/>
        </w:numPr>
        <w:tabs>
          <w:tab w:val="left" w:pos="1991"/>
        </w:tabs>
        <w:spacing w:before="6"/>
        <w:ind w:left="1991" w:hanging="340"/>
        <w:jc w:val="left"/>
      </w:pPr>
      <w:r>
        <w:t>FDR</w:t>
      </w:r>
      <w:r>
        <w:rPr>
          <w:spacing w:val="8"/>
        </w:rPr>
        <w:t xml:space="preserve"> </w:t>
      </w:r>
      <w:r>
        <w:t>from</w:t>
      </w:r>
      <w:r>
        <w:rPr>
          <w:spacing w:val="4"/>
        </w:rPr>
        <w:t xml:space="preserve"> </w:t>
      </w:r>
      <w:r>
        <w:t>approved</w:t>
      </w:r>
      <w:r>
        <w:rPr>
          <w:spacing w:val="12"/>
        </w:rPr>
        <w:t xml:space="preserve"> </w:t>
      </w:r>
      <w:r>
        <w:t>bank</w:t>
      </w:r>
      <w:r>
        <w:rPr>
          <w:spacing w:val="8"/>
        </w:rPr>
        <w:t xml:space="preserve"> </w:t>
      </w:r>
      <w:r>
        <w:t>by</w:t>
      </w:r>
      <w:r>
        <w:rPr>
          <w:spacing w:val="6"/>
        </w:rPr>
        <w:t xml:space="preserve"> </w:t>
      </w:r>
      <w:r>
        <w:t>the</w:t>
      </w:r>
      <w:r>
        <w:rPr>
          <w:spacing w:val="8"/>
        </w:rPr>
        <w:t xml:space="preserve"> </w:t>
      </w:r>
      <w:r>
        <w:rPr>
          <w:spacing w:val="-2"/>
        </w:rPr>
        <w:t>exchange</w:t>
      </w:r>
    </w:p>
    <w:p w:rsidR="00182D9D" w:rsidRDefault="00BC49DC">
      <w:pPr>
        <w:pStyle w:val="ListParagraph"/>
        <w:numPr>
          <w:ilvl w:val="1"/>
          <w:numId w:val="1"/>
        </w:numPr>
        <w:tabs>
          <w:tab w:val="left" w:pos="1991"/>
        </w:tabs>
        <w:spacing w:before="7"/>
        <w:ind w:left="1991" w:hanging="340"/>
        <w:jc w:val="left"/>
      </w:pPr>
      <w:r>
        <w:t>T-Bills</w:t>
      </w:r>
      <w:r>
        <w:rPr>
          <w:spacing w:val="10"/>
        </w:rPr>
        <w:t xml:space="preserve"> </w:t>
      </w:r>
      <w:r>
        <w:t>issued</w:t>
      </w:r>
      <w:r>
        <w:rPr>
          <w:spacing w:val="14"/>
        </w:rPr>
        <w:t xml:space="preserve"> </w:t>
      </w:r>
      <w:r>
        <w:t>by</w:t>
      </w:r>
      <w:r>
        <w:rPr>
          <w:spacing w:val="5"/>
        </w:rPr>
        <w:t xml:space="preserve"> </w:t>
      </w:r>
      <w:r>
        <w:t>RBI</w:t>
      </w:r>
      <w:r>
        <w:rPr>
          <w:spacing w:val="5"/>
        </w:rPr>
        <w:t xml:space="preserve"> </w:t>
      </w:r>
      <w:r>
        <w:t>&amp;</w:t>
      </w:r>
      <w:r>
        <w:rPr>
          <w:spacing w:val="10"/>
        </w:rPr>
        <w:t xml:space="preserve"> </w:t>
      </w:r>
      <w:r>
        <w:t>approved</w:t>
      </w:r>
      <w:r>
        <w:rPr>
          <w:spacing w:val="10"/>
        </w:rPr>
        <w:t xml:space="preserve"> </w:t>
      </w:r>
      <w:r>
        <w:t>by</w:t>
      </w:r>
      <w:r>
        <w:rPr>
          <w:spacing w:val="8"/>
        </w:rPr>
        <w:t xml:space="preserve"> </w:t>
      </w:r>
      <w:r>
        <w:rPr>
          <w:spacing w:val="-2"/>
        </w:rPr>
        <w:t>exchange</w:t>
      </w:r>
    </w:p>
    <w:p w:rsidR="00182D9D" w:rsidRDefault="00BC49DC">
      <w:pPr>
        <w:pStyle w:val="ListParagraph"/>
        <w:numPr>
          <w:ilvl w:val="1"/>
          <w:numId w:val="1"/>
        </w:numPr>
        <w:tabs>
          <w:tab w:val="left" w:pos="1991"/>
        </w:tabs>
        <w:spacing w:before="15"/>
        <w:ind w:left="1991" w:hanging="340"/>
        <w:jc w:val="left"/>
      </w:pPr>
      <w:r>
        <w:t>Government</w:t>
      </w:r>
      <w:r>
        <w:rPr>
          <w:spacing w:val="13"/>
        </w:rPr>
        <w:t xml:space="preserve"> </w:t>
      </w:r>
      <w:r>
        <w:t>Securities</w:t>
      </w:r>
      <w:r>
        <w:rPr>
          <w:spacing w:val="5"/>
        </w:rPr>
        <w:t xml:space="preserve"> </w:t>
      </w:r>
      <w:r>
        <w:t>issued</w:t>
      </w:r>
      <w:r>
        <w:rPr>
          <w:spacing w:val="15"/>
        </w:rPr>
        <w:t xml:space="preserve"> </w:t>
      </w:r>
      <w:r>
        <w:t>by</w:t>
      </w:r>
      <w:r>
        <w:rPr>
          <w:spacing w:val="10"/>
        </w:rPr>
        <w:t xml:space="preserve"> </w:t>
      </w:r>
      <w:r>
        <w:t>RBI</w:t>
      </w:r>
      <w:r>
        <w:rPr>
          <w:spacing w:val="7"/>
        </w:rPr>
        <w:t xml:space="preserve"> </w:t>
      </w:r>
      <w:r>
        <w:t>&amp;</w:t>
      </w:r>
      <w:r>
        <w:rPr>
          <w:spacing w:val="16"/>
        </w:rPr>
        <w:t xml:space="preserve"> </w:t>
      </w:r>
      <w:r>
        <w:t>approved</w:t>
      </w:r>
      <w:r>
        <w:rPr>
          <w:spacing w:val="12"/>
        </w:rPr>
        <w:t xml:space="preserve"> </w:t>
      </w:r>
      <w:r>
        <w:t>by</w:t>
      </w:r>
      <w:r>
        <w:rPr>
          <w:spacing w:val="10"/>
        </w:rPr>
        <w:t xml:space="preserve"> </w:t>
      </w:r>
      <w:r>
        <w:rPr>
          <w:spacing w:val="-2"/>
        </w:rPr>
        <w:t>exchange</w:t>
      </w:r>
    </w:p>
    <w:p w:rsidR="00182D9D" w:rsidRDefault="00BC49DC">
      <w:pPr>
        <w:pStyle w:val="ListParagraph"/>
        <w:numPr>
          <w:ilvl w:val="1"/>
          <w:numId w:val="1"/>
        </w:numPr>
        <w:tabs>
          <w:tab w:val="left" w:pos="1991"/>
        </w:tabs>
        <w:spacing w:before="9"/>
        <w:ind w:left="1991" w:hanging="340"/>
        <w:jc w:val="left"/>
      </w:pPr>
      <w:r>
        <w:t>Sovereign</w:t>
      </w:r>
      <w:r>
        <w:rPr>
          <w:spacing w:val="11"/>
        </w:rPr>
        <w:t xml:space="preserve"> </w:t>
      </w:r>
      <w:r>
        <w:t>Gold</w:t>
      </w:r>
      <w:r>
        <w:rPr>
          <w:spacing w:val="13"/>
        </w:rPr>
        <w:t xml:space="preserve"> </w:t>
      </w:r>
      <w:r>
        <w:t>Bonds</w:t>
      </w:r>
      <w:r>
        <w:rPr>
          <w:spacing w:val="11"/>
        </w:rPr>
        <w:t xml:space="preserve"> </w:t>
      </w:r>
      <w:r>
        <w:t>issued</w:t>
      </w:r>
      <w:r>
        <w:rPr>
          <w:spacing w:val="9"/>
        </w:rPr>
        <w:t xml:space="preserve"> </w:t>
      </w:r>
      <w:r>
        <w:t>by</w:t>
      </w:r>
      <w:r>
        <w:rPr>
          <w:spacing w:val="13"/>
        </w:rPr>
        <w:t xml:space="preserve"> </w:t>
      </w:r>
      <w:r>
        <w:t>RBI</w:t>
      </w:r>
      <w:r>
        <w:rPr>
          <w:spacing w:val="5"/>
        </w:rPr>
        <w:t xml:space="preserve"> </w:t>
      </w:r>
      <w:r>
        <w:t>&amp;</w:t>
      </w:r>
      <w:r>
        <w:rPr>
          <w:spacing w:val="11"/>
        </w:rPr>
        <w:t xml:space="preserve"> </w:t>
      </w:r>
      <w:r>
        <w:t>approved</w:t>
      </w:r>
      <w:r>
        <w:rPr>
          <w:spacing w:val="4"/>
        </w:rPr>
        <w:t xml:space="preserve"> </w:t>
      </w:r>
      <w:r>
        <w:t>by</w:t>
      </w:r>
      <w:r>
        <w:rPr>
          <w:spacing w:val="10"/>
        </w:rPr>
        <w:t xml:space="preserve"> </w:t>
      </w:r>
      <w:r>
        <w:rPr>
          <w:spacing w:val="-2"/>
        </w:rPr>
        <w:t>exchange</w:t>
      </w:r>
    </w:p>
    <w:p w:rsidR="00182D9D" w:rsidRDefault="00BC49DC">
      <w:pPr>
        <w:pStyle w:val="ListParagraph"/>
        <w:numPr>
          <w:ilvl w:val="1"/>
          <w:numId w:val="1"/>
        </w:numPr>
        <w:tabs>
          <w:tab w:val="left" w:pos="1991"/>
        </w:tabs>
        <w:spacing w:before="1"/>
        <w:ind w:left="1991" w:hanging="340"/>
        <w:jc w:val="left"/>
      </w:pPr>
      <w:r>
        <w:t>Liquid</w:t>
      </w:r>
      <w:r>
        <w:rPr>
          <w:spacing w:val="9"/>
        </w:rPr>
        <w:t xml:space="preserve"> </w:t>
      </w:r>
      <w:r>
        <w:rPr>
          <w:spacing w:val="-4"/>
        </w:rPr>
        <w:t>Bees</w:t>
      </w:r>
    </w:p>
    <w:p w:rsidR="00182D9D" w:rsidRDefault="00182D9D">
      <w:pPr>
        <w:pStyle w:val="BodyText"/>
        <w:spacing w:before="27"/>
        <w:ind w:left="0"/>
        <w:jc w:val="left"/>
      </w:pPr>
    </w:p>
    <w:p w:rsidR="00182D9D" w:rsidRDefault="00BC49DC">
      <w:pPr>
        <w:pStyle w:val="Heading3"/>
        <w:ind w:left="1502"/>
        <w:rPr>
          <w:u w:val="none"/>
        </w:rPr>
      </w:pPr>
      <w:r>
        <w:rPr>
          <w:u w:val="thick"/>
        </w:rPr>
        <w:t>Non-Cash</w:t>
      </w:r>
      <w:r>
        <w:rPr>
          <w:spacing w:val="16"/>
          <w:u w:val="thick"/>
        </w:rPr>
        <w:t xml:space="preserve"> </w:t>
      </w:r>
      <w:r>
        <w:rPr>
          <w:u w:val="thick"/>
        </w:rPr>
        <w:t>Component</w:t>
      </w:r>
      <w:r>
        <w:rPr>
          <w:spacing w:val="19"/>
          <w:u w:val="thick"/>
        </w:rPr>
        <w:t xml:space="preserve"> </w:t>
      </w:r>
      <w:r>
        <w:rPr>
          <w:u w:val="thick"/>
        </w:rPr>
        <w:t>(with</w:t>
      </w:r>
      <w:r>
        <w:rPr>
          <w:spacing w:val="19"/>
          <w:u w:val="thick"/>
        </w:rPr>
        <w:t xml:space="preserve"> </w:t>
      </w:r>
      <w:r>
        <w:rPr>
          <w:u w:val="thick"/>
        </w:rPr>
        <w:t>applicable</w:t>
      </w:r>
      <w:r>
        <w:rPr>
          <w:spacing w:val="18"/>
          <w:u w:val="thick"/>
        </w:rPr>
        <w:t xml:space="preserve"> </w:t>
      </w:r>
      <w:r>
        <w:rPr>
          <w:spacing w:val="-2"/>
          <w:u w:val="thick"/>
        </w:rPr>
        <w:t>haircut):-</w:t>
      </w:r>
    </w:p>
    <w:p w:rsidR="00182D9D" w:rsidRDefault="00182D9D">
      <w:pPr>
        <w:pStyle w:val="BodyText"/>
        <w:spacing w:before="97"/>
        <w:ind w:left="0"/>
        <w:jc w:val="left"/>
        <w:rPr>
          <w:b/>
        </w:rPr>
      </w:pPr>
    </w:p>
    <w:p w:rsidR="00182D9D" w:rsidRDefault="00BC49DC">
      <w:pPr>
        <w:pStyle w:val="ListParagraph"/>
        <w:numPr>
          <w:ilvl w:val="1"/>
          <w:numId w:val="1"/>
        </w:numPr>
        <w:tabs>
          <w:tab w:val="left" w:pos="1992"/>
        </w:tabs>
        <w:spacing w:line="244" w:lineRule="auto"/>
        <w:ind w:right="2974"/>
        <w:jc w:val="left"/>
      </w:pPr>
      <w:r>
        <w:t>Equity Collateral approved demat securities by the exchange (including clientssecurities)</w:t>
      </w:r>
    </w:p>
    <w:p w:rsidR="00182D9D" w:rsidRDefault="00BC49DC">
      <w:pPr>
        <w:pStyle w:val="ListParagraph"/>
        <w:numPr>
          <w:ilvl w:val="1"/>
          <w:numId w:val="1"/>
        </w:numPr>
        <w:tabs>
          <w:tab w:val="left" w:pos="1991"/>
        </w:tabs>
        <w:spacing w:before="9"/>
        <w:ind w:left="1991" w:hanging="340"/>
        <w:jc w:val="left"/>
      </w:pPr>
      <w:r>
        <w:t>Open</w:t>
      </w:r>
      <w:r>
        <w:rPr>
          <w:spacing w:val="7"/>
        </w:rPr>
        <w:t xml:space="preserve"> </w:t>
      </w:r>
      <w:r>
        <w:t>ended</w:t>
      </w:r>
      <w:r>
        <w:rPr>
          <w:spacing w:val="11"/>
        </w:rPr>
        <w:t xml:space="preserve"> </w:t>
      </w:r>
      <w:r>
        <w:t>Mutual</w:t>
      </w:r>
      <w:r>
        <w:rPr>
          <w:spacing w:val="8"/>
        </w:rPr>
        <w:t xml:space="preserve"> </w:t>
      </w:r>
      <w:r>
        <w:t>Funds</w:t>
      </w:r>
      <w:r>
        <w:rPr>
          <w:spacing w:val="4"/>
        </w:rPr>
        <w:t xml:space="preserve"> </w:t>
      </w:r>
      <w:r>
        <w:t>approved</w:t>
      </w:r>
      <w:r>
        <w:rPr>
          <w:spacing w:val="6"/>
        </w:rPr>
        <w:t xml:space="preserve"> </w:t>
      </w:r>
      <w:r>
        <w:t>by</w:t>
      </w:r>
      <w:r>
        <w:rPr>
          <w:spacing w:val="8"/>
        </w:rPr>
        <w:t xml:space="preserve"> </w:t>
      </w:r>
      <w:r>
        <w:t>the</w:t>
      </w:r>
      <w:r>
        <w:rPr>
          <w:spacing w:val="10"/>
        </w:rPr>
        <w:t xml:space="preserve"> </w:t>
      </w:r>
      <w:r>
        <w:rPr>
          <w:spacing w:val="-2"/>
        </w:rPr>
        <w:t>exchange</w:t>
      </w:r>
    </w:p>
    <w:p w:rsidR="00182D9D" w:rsidRDefault="00BC49DC">
      <w:pPr>
        <w:pStyle w:val="ListParagraph"/>
        <w:numPr>
          <w:ilvl w:val="1"/>
          <w:numId w:val="1"/>
        </w:numPr>
        <w:tabs>
          <w:tab w:val="left" w:pos="1991"/>
        </w:tabs>
        <w:spacing w:before="11"/>
        <w:ind w:left="1991" w:hanging="340"/>
        <w:jc w:val="left"/>
      </w:pPr>
      <w:r>
        <w:t>Corporate</w:t>
      </w:r>
      <w:r>
        <w:rPr>
          <w:spacing w:val="5"/>
        </w:rPr>
        <w:t xml:space="preserve"> </w:t>
      </w:r>
      <w:r>
        <w:t>Bonds</w:t>
      </w:r>
      <w:r>
        <w:rPr>
          <w:spacing w:val="9"/>
        </w:rPr>
        <w:t xml:space="preserve"> </w:t>
      </w:r>
      <w:r>
        <w:t>which</w:t>
      </w:r>
      <w:r>
        <w:rPr>
          <w:spacing w:val="10"/>
        </w:rPr>
        <w:t xml:space="preserve"> </w:t>
      </w:r>
      <w:r>
        <w:t>are</w:t>
      </w:r>
      <w:r>
        <w:rPr>
          <w:spacing w:val="8"/>
        </w:rPr>
        <w:t xml:space="preserve"> </w:t>
      </w:r>
      <w:r>
        <w:t>approved</w:t>
      </w:r>
      <w:r>
        <w:rPr>
          <w:spacing w:val="9"/>
        </w:rPr>
        <w:t xml:space="preserve"> </w:t>
      </w:r>
      <w:r>
        <w:t>by</w:t>
      </w:r>
      <w:r>
        <w:rPr>
          <w:spacing w:val="8"/>
        </w:rPr>
        <w:t xml:space="preserve"> </w:t>
      </w:r>
      <w:r>
        <w:t>Exchanges</w:t>
      </w:r>
      <w:r>
        <w:rPr>
          <w:spacing w:val="13"/>
        </w:rPr>
        <w:t xml:space="preserve"> </w:t>
      </w:r>
      <w:r>
        <w:t>Benefits</w:t>
      </w:r>
      <w:r>
        <w:rPr>
          <w:spacing w:val="14"/>
        </w:rPr>
        <w:t xml:space="preserve"> </w:t>
      </w:r>
      <w:r>
        <w:t>of</w:t>
      </w:r>
      <w:r>
        <w:rPr>
          <w:spacing w:val="12"/>
        </w:rPr>
        <w:t xml:space="preserve"> </w:t>
      </w:r>
      <w:r>
        <w:t>Non-</w:t>
      </w:r>
      <w:r>
        <w:rPr>
          <w:spacing w:val="-4"/>
        </w:rPr>
        <w:t>Cash</w:t>
      </w:r>
    </w:p>
    <w:p w:rsidR="00182D9D" w:rsidRDefault="00182D9D">
      <w:pPr>
        <w:pStyle w:val="ListParagraph"/>
        <w:jc w:val="left"/>
        <w:sectPr w:rsidR="00182D9D">
          <w:pgSz w:w="12240" w:h="15840"/>
          <w:pgMar w:top="1320" w:right="720" w:bottom="1200" w:left="1080" w:header="0" w:footer="1019" w:gutter="0"/>
          <w:cols w:space="720"/>
        </w:sectPr>
      </w:pPr>
    </w:p>
    <w:p w:rsidR="00182D9D" w:rsidRDefault="00BC49DC">
      <w:pPr>
        <w:pStyle w:val="Heading3"/>
        <w:spacing w:before="62"/>
        <w:rPr>
          <w:u w:val="none"/>
        </w:rPr>
      </w:pPr>
      <w:r>
        <w:rPr>
          <w:spacing w:val="-2"/>
          <w:u w:val="thick"/>
        </w:rPr>
        <w:lastRenderedPageBreak/>
        <w:t>Disclaimer:</w:t>
      </w:r>
    </w:p>
    <w:p w:rsidR="00182D9D" w:rsidRDefault="00BC49DC">
      <w:pPr>
        <w:spacing w:before="183" w:line="264" w:lineRule="auto"/>
        <w:ind w:left="787" w:right="1159"/>
        <w:jc w:val="both"/>
        <w:rPr>
          <w:b/>
          <w:i/>
        </w:rPr>
      </w:pPr>
      <w:r>
        <w:rPr>
          <w:b/>
          <w:i/>
        </w:rPr>
        <w:t>EWL reserves right to amend/ modify any of the policies/ procedures mentioned above from time to time depending upon regulatory, market, external conditions and our internal risk management framework, and the customers can obtain such change/ modification</w:t>
      </w:r>
      <w:r>
        <w:rPr>
          <w:b/>
          <w:i/>
        </w:rPr>
        <w:t xml:space="preserve"> from the Company’s website / app.</w:t>
      </w:r>
    </w:p>
    <w:sectPr w:rsidR="00182D9D">
      <w:pgSz w:w="12240" w:h="15840"/>
      <w:pgMar w:top="1600" w:right="720" w:bottom="1200" w:left="108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DC" w:rsidRDefault="00BC49DC">
      <w:r>
        <w:separator/>
      </w:r>
    </w:p>
  </w:endnote>
  <w:endnote w:type="continuationSeparator" w:id="0">
    <w:p w:rsidR="00BC49DC" w:rsidRDefault="00BC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9D" w:rsidRDefault="00BC49DC">
    <w:pPr>
      <w:pStyle w:val="BodyText"/>
      <w:spacing w:line="14" w:lineRule="auto"/>
      <w:ind w:left="0"/>
      <w:jc w:val="left"/>
      <w:rPr>
        <w:sz w:val="20"/>
      </w:rPr>
    </w:pPr>
    <w:r>
      <w:rPr>
        <w:noProof/>
        <w:sz w:val="20"/>
        <w:lang w:val="en-IN" w:eastAsia="en-IN"/>
      </w:rPr>
      <mc:AlternateContent>
        <mc:Choice Requires="wps">
          <w:drawing>
            <wp:anchor distT="0" distB="0" distL="0" distR="0" simplePos="0" relativeHeight="487169024" behindDoc="1" locked="0" layoutInCell="1" allowOverlap="1">
              <wp:simplePos x="0" y="0"/>
              <wp:positionH relativeFrom="page">
                <wp:posOffset>3878579</wp:posOffset>
              </wp:positionH>
              <wp:positionV relativeFrom="page">
                <wp:posOffset>9271772</wp:posOffset>
              </wp:positionV>
              <wp:extent cx="1911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rsidR="00182D9D" w:rsidRDefault="00BC49DC">
                          <w:pPr>
                            <w:pStyle w:val="BodyText"/>
                            <w:spacing w:before="11"/>
                            <w:ind w:left="60"/>
                            <w:jc w:val="left"/>
                          </w:pPr>
                          <w:r>
                            <w:rPr>
                              <w:spacing w:val="-5"/>
                            </w:rPr>
                            <w:fldChar w:fldCharType="begin"/>
                          </w:r>
                          <w:r>
                            <w:rPr>
                              <w:spacing w:val="-5"/>
                            </w:rPr>
                            <w:instrText xml:space="preserve"> PAGE </w:instrText>
                          </w:r>
                          <w:r>
                            <w:rPr>
                              <w:spacing w:val="-5"/>
                            </w:rPr>
                            <w:fldChar w:fldCharType="separate"/>
                          </w:r>
                          <w:r w:rsidR="009F0A78">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5.4pt;margin-top:730.05pt;width:15.05pt;height:14.2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" filled="f" stroked="f">
              <v:path arrowok="t"/>
              <v:textbox inset="0,0,0,0">
                <w:txbxContent>
                  <w:p w:rsidR="00182D9D" w:rsidRDefault="00BC49DC">
                    <w:pPr>
                      <w:pStyle w:val="BodyText"/>
                      <w:spacing w:before="11"/>
                      <w:ind w:left="60"/>
                      <w:jc w:val="left"/>
                    </w:pPr>
                    <w:r>
                      <w:rPr>
                        <w:spacing w:val="-5"/>
                      </w:rPr>
                      <w:fldChar w:fldCharType="begin"/>
                    </w:r>
                    <w:r>
                      <w:rPr>
                        <w:spacing w:val="-5"/>
                      </w:rPr>
                      <w:instrText xml:space="preserve"> PAGE </w:instrText>
                    </w:r>
                    <w:r>
                      <w:rPr>
                        <w:spacing w:val="-5"/>
                      </w:rPr>
                      <w:fldChar w:fldCharType="separate"/>
                    </w:r>
                    <w:r w:rsidR="009F0A78">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DC" w:rsidRDefault="00BC49DC">
      <w:r>
        <w:separator/>
      </w:r>
    </w:p>
  </w:footnote>
  <w:footnote w:type="continuationSeparator" w:id="0">
    <w:p w:rsidR="00BC49DC" w:rsidRDefault="00BC4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E06"/>
    <w:multiLevelType w:val="hybridMultilevel"/>
    <w:tmpl w:val="555E4F0A"/>
    <w:lvl w:ilvl="0" w:tplc="B0646B02">
      <w:start w:val="1"/>
      <w:numFmt w:val="decimal"/>
      <w:lvlText w:val="%1."/>
      <w:lvlJc w:val="left"/>
      <w:pPr>
        <w:ind w:left="1466" w:hanging="341"/>
        <w:jc w:val="left"/>
      </w:pPr>
      <w:rPr>
        <w:rFonts w:hint="default"/>
        <w:spacing w:val="0"/>
        <w:w w:val="100"/>
        <w:lang w:val="en-US" w:eastAsia="en-US" w:bidi="ar-SA"/>
      </w:rPr>
    </w:lvl>
    <w:lvl w:ilvl="1" w:tplc="BA221A5E">
      <w:numFmt w:val="bullet"/>
      <w:lvlText w:val=""/>
      <w:lvlJc w:val="left"/>
      <w:pPr>
        <w:ind w:left="2143" w:hanging="339"/>
      </w:pPr>
      <w:rPr>
        <w:rFonts w:ascii="Symbol" w:eastAsia="Symbol" w:hAnsi="Symbol" w:cs="Symbol" w:hint="default"/>
        <w:spacing w:val="0"/>
        <w:w w:val="101"/>
        <w:lang w:val="en-US" w:eastAsia="en-US" w:bidi="ar-SA"/>
      </w:rPr>
    </w:lvl>
    <w:lvl w:ilvl="2" w:tplc="C89A3B0E">
      <w:start w:val="1"/>
      <w:numFmt w:val="decimal"/>
      <w:lvlText w:val="%3."/>
      <w:lvlJc w:val="left"/>
      <w:pPr>
        <w:ind w:left="2822" w:hanging="3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E696AA34">
      <w:numFmt w:val="bullet"/>
      <w:lvlText w:val="•"/>
      <w:lvlJc w:val="left"/>
      <w:pPr>
        <w:ind w:left="3772" w:hanging="341"/>
      </w:pPr>
      <w:rPr>
        <w:rFonts w:hint="default"/>
        <w:lang w:val="en-US" w:eastAsia="en-US" w:bidi="ar-SA"/>
      </w:rPr>
    </w:lvl>
    <w:lvl w:ilvl="4" w:tplc="2848A316">
      <w:numFmt w:val="bullet"/>
      <w:lvlText w:val="•"/>
      <w:lvlJc w:val="left"/>
      <w:pPr>
        <w:ind w:left="4725" w:hanging="341"/>
      </w:pPr>
      <w:rPr>
        <w:rFonts w:hint="default"/>
        <w:lang w:val="en-US" w:eastAsia="en-US" w:bidi="ar-SA"/>
      </w:rPr>
    </w:lvl>
    <w:lvl w:ilvl="5" w:tplc="2AA2EE30">
      <w:numFmt w:val="bullet"/>
      <w:lvlText w:val="•"/>
      <w:lvlJc w:val="left"/>
      <w:pPr>
        <w:ind w:left="5677" w:hanging="341"/>
      </w:pPr>
      <w:rPr>
        <w:rFonts w:hint="default"/>
        <w:lang w:val="en-US" w:eastAsia="en-US" w:bidi="ar-SA"/>
      </w:rPr>
    </w:lvl>
    <w:lvl w:ilvl="6" w:tplc="49BAF5AE">
      <w:numFmt w:val="bullet"/>
      <w:lvlText w:val="•"/>
      <w:lvlJc w:val="left"/>
      <w:pPr>
        <w:ind w:left="6630" w:hanging="341"/>
      </w:pPr>
      <w:rPr>
        <w:rFonts w:hint="default"/>
        <w:lang w:val="en-US" w:eastAsia="en-US" w:bidi="ar-SA"/>
      </w:rPr>
    </w:lvl>
    <w:lvl w:ilvl="7" w:tplc="BC0EE2E2">
      <w:numFmt w:val="bullet"/>
      <w:lvlText w:val="•"/>
      <w:lvlJc w:val="left"/>
      <w:pPr>
        <w:ind w:left="7582" w:hanging="341"/>
      </w:pPr>
      <w:rPr>
        <w:rFonts w:hint="default"/>
        <w:lang w:val="en-US" w:eastAsia="en-US" w:bidi="ar-SA"/>
      </w:rPr>
    </w:lvl>
    <w:lvl w:ilvl="8" w:tplc="BCDE3590">
      <w:numFmt w:val="bullet"/>
      <w:lvlText w:val="•"/>
      <w:lvlJc w:val="left"/>
      <w:pPr>
        <w:ind w:left="8535" w:hanging="341"/>
      </w:pPr>
      <w:rPr>
        <w:rFonts w:hint="default"/>
        <w:lang w:val="en-US" w:eastAsia="en-US" w:bidi="ar-SA"/>
      </w:rPr>
    </w:lvl>
  </w:abstractNum>
  <w:abstractNum w:abstractNumId="1" w15:restartNumberingAfterBreak="0">
    <w:nsid w:val="1C801068"/>
    <w:multiLevelType w:val="hybridMultilevel"/>
    <w:tmpl w:val="54B6323A"/>
    <w:lvl w:ilvl="0" w:tplc="3072F050">
      <w:start w:val="1"/>
      <w:numFmt w:val="decimal"/>
      <w:lvlText w:val="%1."/>
      <w:lvlJc w:val="left"/>
      <w:pPr>
        <w:ind w:left="1466" w:hanging="341"/>
        <w:jc w:val="left"/>
      </w:pPr>
      <w:rPr>
        <w:rFonts w:hint="default"/>
        <w:spacing w:val="0"/>
        <w:w w:val="101"/>
        <w:lang w:val="en-US" w:eastAsia="en-US" w:bidi="ar-SA"/>
      </w:rPr>
    </w:lvl>
    <w:lvl w:ilvl="1" w:tplc="C4462322">
      <w:numFmt w:val="bullet"/>
      <w:lvlText w:val="•"/>
      <w:lvlJc w:val="left"/>
      <w:pPr>
        <w:ind w:left="2358" w:hanging="341"/>
      </w:pPr>
      <w:rPr>
        <w:rFonts w:hint="default"/>
        <w:lang w:val="en-US" w:eastAsia="en-US" w:bidi="ar-SA"/>
      </w:rPr>
    </w:lvl>
    <w:lvl w:ilvl="2" w:tplc="4A8AFB32">
      <w:numFmt w:val="bullet"/>
      <w:lvlText w:val="•"/>
      <w:lvlJc w:val="left"/>
      <w:pPr>
        <w:ind w:left="3256" w:hanging="341"/>
      </w:pPr>
      <w:rPr>
        <w:rFonts w:hint="default"/>
        <w:lang w:val="en-US" w:eastAsia="en-US" w:bidi="ar-SA"/>
      </w:rPr>
    </w:lvl>
    <w:lvl w:ilvl="3" w:tplc="4884646A">
      <w:numFmt w:val="bullet"/>
      <w:lvlText w:val="•"/>
      <w:lvlJc w:val="left"/>
      <w:pPr>
        <w:ind w:left="4154" w:hanging="341"/>
      </w:pPr>
      <w:rPr>
        <w:rFonts w:hint="default"/>
        <w:lang w:val="en-US" w:eastAsia="en-US" w:bidi="ar-SA"/>
      </w:rPr>
    </w:lvl>
    <w:lvl w:ilvl="4" w:tplc="B46E9100">
      <w:numFmt w:val="bullet"/>
      <w:lvlText w:val="•"/>
      <w:lvlJc w:val="left"/>
      <w:pPr>
        <w:ind w:left="5052" w:hanging="341"/>
      </w:pPr>
      <w:rPr>
        <w:rFonts w:hint="default"/>
        <w:lang w:val="en-US" w:eastAsia="en-US" w:bidi="ar-SA"/>
      </w:rPr>
    </w:lvl>
    <w:lvl w:ilvl="5" w:tplc="27F0A8FE">
      <w:numFmt w:val="bullet"/>
      <w:lvlText w:val="•"/>
      <w:lvlJc w:val="left"/>
      <w:pPr>
        <w:ind w:left="5950" w:hanging="341"/>
      </w:pPr>
      <w:rPr>
        <w:rFonts w:hint="default"/>
        <w:lang w:val="en-US" w:eastAsia="en-US" w:bidi="ar-SA"/>
      </w:rPr>
    </w:lvl>
    <w:lvl w:ilvl="6" w:tplc="95882A16">
      <w:numFmt w:val="bullet"/>
      <w:lvlText w:val="•"/>
      <w:lvlJc w:val="left"/>
      <w:pPr>
        <w:ind w:left="6848" w:hanging="341"/>
      </w:pPr>
      <w:rPr>
        <w:rFonts w:hint="default"/>
        <w:lang w:val="en-US" w:eastAsia="en-US" w:bidi="ar-SA"/>
      </w:rPr>
    </w:lvl>
    <w:lvl w:ilvl="7" w:tplc="DC729ADE">
      <w:numFmt w:val="bullet"/>
      <w:lvlText w:val="•"/>
      <w:lvlJc w:val="left"/>
      <w:pPr>
        <w:ind w:left="7746" w:hanging="341"/>
      </w:pPr>
      <w:rPr>
        <w:rFonts w:hint="default"/>
        <w:lang w:val="en-US" w:eastAsia="en-US" w:bidi="ar-SA"/>
      </w:rPr>
    </w:lvl>
    <w:lvl w:ilvl="8" w:tplc="AC12C12C">
      <w:numFmt w:val="bullet"/>
      <w:lvlText w:val="•"/>
      <w:lvlJc w:val="left"/>
      <w:pPr>
        <w:ind w:left="8644" w:hanging="341"/>
      </w:pPr>
      <w:rPr>
        <w:rFonts w:hint="default"/>
        <w:lang w:val="en-US" w:eastAsia="en-US" w:bidi="ar-SA"/>
      </w:rPr>
    </w:lvl>
  </w:abstractNum>
  <w:abstractNum w:abstractNumId="2" w15:restartNumberingAfterBreak="0">
    <w:nsid w:val="26204D19"/>
    <w:multiLevelType w:val="hybridMultilevel"/>
    <w:tmpl w:val="FAF2C1C8"/>
    <w:lvl w:ilvl="0" w:tplc="AD9836E4">
      <w:start w:val="1"/>
      <w:numFmt w:val="decimal"/>
      <w:lvlText w:val="%1."/>
      <w:lvlJc w:val="left"/>
      <w:pPr>
        <w:ind w:left="1466" w:hanging="3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C62F12A">
      <w:numFmt w:val="bullet"/>
      <w:lvlText w:val="•"/>
      <w:lvlJc w:val="left"/>
      <w:pPr>
        <w:ind w:left="2358" w:hanging="341"/>
      </w:pPr>
      <w:rPr>
        <w:rFonts w:hint="default"/>
        <w:lang w:val="en-US" w:eastAsia="en-US" w:bidi="ar-SA"/>
      </w:rPr>
    </w:lvl>
    <w:lvl w:ilvl="2" w:tplc="6EB8E9EA">
      <w:numFmt w:val="bullet"/>
      <w:lvlText w:val="•"/>
      <w:lvlJc w:val="left"/>
      <w:pPr>
        <w:ind w:left="3256" w:hanging="341"/>
      </w:pPr>
      <w:rPr>
        <w:rFonts w:hint="default"/>
        <w:lang w:val="en-US" w:eastAsia="en-US" w:bidi="ar-SA"/>
      </w:rPr>
    </w:lvl>
    <w:lvl w:ilvl="3" w:tplc="701418C2">
      <w:numFmt w:val="bullet"/>
      <w:lvlText w:val="•"/>
      <w:lvlJc w:val="left"/>
      <w:pPr>
        <w:ind w:left="4154" w:hanging="341"/>
      </w:pPr>
      <w:rPr>
        <w:rFonts w:hint="default"/>
        <w:lang w:val="en-US" w:eastAsia="en-US" w:bidi="ar-SA"/>
      </w:rPr>
    </w:lvl>
    <w:lvl w:ilvl="4" w:tplc="2C448BAE">
      <w:numFmt w:val="bullet"/>
      <w:lvlText w:val="•"/>
      <w:lvlJc w:val="left"/>
      <w:pPr>
        <w:ind w:left="5052" w:hanging="341"/>
      </w:pPr>
      <w:rPr>
        <w:rFonts w:hint="default"/>
        <w:lang w:val="en-US" w:eastAsia="en-US" w:bidi="ar-SA"/>
      </w:rPr>
    </w:lvl>
    <w:lvl w:ilvl="5" w:tplc="190E9534">
      <w:numFmt w:val="bullet"/>
      <w:lvlText w:val="•"/>
      <w:lvlJc w:val="left"/>
      <w:pPr>
        <w:ind w:left="5950" w:hanging="341"/>
      </w:pPr>
      <w:rPr>
        <w:rFonts w:hint="default"/>
        <w:lang w:val="en-US" w:eastAsia="en-US" w:bidi="ar-SA"/>
      </w:rPr>
    </w:lvl>
    <w:lvl w:ilvl="6" w:tplc="7FDC7F8E">
      <w:numFmt w:val="bullet"/>
      <w:lvlText w:val="•"/>
      <w:lvlJc w:val="left"/>
      <w:pPr>
        <w:ind w:left="6848" w:hanging="341"/>
      </w:pPr>
      <w:rPr>
        <w:rFonts w:hint="default"/>
        <w:lang w:val="en-US" w:eastAsia="en-US" w:bidi="ar-SA"/>
      </w:rPr>
    </w:lvl>
    <w:lvl w:ilvl="7" w:tplc="08D095CA">
      <w:numFmt w:val="bullet"/>
      <w:lvlText w:val="•"/>
      <w:lvlJc w:val="left"/>
      <w:pPr>
        <w:ind w:left="7746" w:hanging="341"/>
      </w:pPr>
      <w:rPr>
        <w:rFonts w:hint="default"/>
        <w:lang w:val="en-US" w:eastAsia="en-US" w:bidi="ar-SA"/>
      </w:rPr>
    </w:lvl>
    <w:lvl w:ilvl="8" w:tplc="F9480916">
      <w:numFmt w:val="bullet"/>
      <w:lvlText w:val="•"/>
      <w:lvlJc w:val="left"/>
      <w:pPr>
        <w:ind w:left="8644" w:hanging="341"/>
      </w:pPr>
      <w:rPr>
        <w:rFonts w:hint="default"/>
        <w:lang w:val="en-US" w:eastAsia="en-US" w:bidi="ar-SA"/>
      </w:rPr>
    </w:lvl>
  </w:abstractNum>
  <w:abstractNum w:abstractNumId="3" w15:restartNumberingAfterBreak="0">
    <w:nsid w:val="28E93D30"/>
    <w:multiLevelType w:val="hybridMultilevel"/>
    <w:tmpl w:val="556EDB54"/>
    <w:lvl w:ilvl="0" w:tplc="AE14D8C4">
      <w:numFmt w:val="bullet"/>
      <w:lvlText w:val=""/>
      <w:lvlJc w:val="left"/>
      <w:pPr>
        <w:ind w:left="1466" w:hanging="341"/>
      </w:pPr>
      <w:rPr>
        <w:rFonts w:ascii="Symbol" w:eastAsia="Symbol" w:hAnsi="Symbol" w:cs="Symbol" w:hint="default"/>
        <w:spacing w:val="0"/>
        <w:w w:val="101"/>
        <w:lang w:val="en-US" w:eastAsia="en-US" w:bidi="ar-SA"/>
      </w:rPr>
    </w:lvl>
    <w:lvl w:ilvl="1" w:tplc="8208D2EA">
      <w:start w:val="1"/>
      <w:numFmt w:val="lowerLetter"/>
      <w:lvlText w:val="%2)"/>
      <w:lvlJc w:val="left"/>
      <w:pPr>
        <w:ind w:left="1704" w:hanging="23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1C4839FA">
      <w:start w:val="1"/>
      <w:numFmt w:val="decimal"/>
      <w:lvlText w:val="%3."/>
      <w:lvlJc w:val="left"/>
      <w:pPr>
        <w:ind w:left="2143" w:hanging="339"/>
        <w:jc w:val="left"/>
      </w:pPr>
      <w:rPr>
        <w:rFonts w:ascii="Calibri" w:eastAsia="Calibri" w:hAnsi="Calibri" w:cs="Calibri" w:hint="default"/>
        <w:b/>
        <w:bCs/>
        <w:i w:val="0"/>
        <w:iCs w:val="0"/>
        <w:spacing w:val="0"/>
        <w:w w:val="100"/>
        <w:sz w:val="20"/>
        <w:szCs w:val="20"/>
        <w:lang w:val="en-US" w:eastAsia="en-US" w:bidi="ar-SA"/>
      </w:rPr>
    </w:lvl>
    <w:lvl w:ilvl="3" w:tplc="8C02B0C8">
      <w:numFmt w:val="bullet"/>
      <w:lvlText w:val="•"/>
      <w:lvlJc w:val="left"/>
      <w:pPr>
        <w:ind w:left="3177" w:hanging="339"/>
      </w:pPr>
      <w:rPr>
        <w:rFonts w:hint="default"/>
        <w:lang w:val="en-US" w:eastAsia="en-US" w:bidi="ar-SA"/>
      </w:rPr>
    </w:lvl>
    <w:lvl w:ilvl="4" w:tplc="55087FCA">
      <w:numFmt w:val="bullet"/>
      <w:lvlText w:val="•"/>
      <w:lvlJc w:val="left"/>
      <w:pPr>
        <w:ind w:left="4215" w:hanging="339"/>
      </w:pPr>
      <w:rPr>
        <w:rFonts w:hint="default"/>
        <w:lang w:val="en-US" w:eastAsia="en-US" w:bidi="ar-SA"/>
      </w:rPr>
    </w:lvl>
    <w:lvl w:ilvl="5" w:tplc="C7CA4782">
      <w:numFmt w:val="bullet"/>
      <w:lvlText w:val="•"/>
      <w:lvlJc w:val="left"/>
      <w:pPr>
        <w:ind w:left="5252" w:hanging="339"/>
      </w:pPr>
      <w:rPr>
        <w:rFonts w:hint="default"/>
        <w:lang w:val="en-US" w:eastAsia="en-US" w:bidi="ar-SA"/>
      </w:rPr>
    </w:lvl>
    <w:lvl w:ilvl="6" w:tplc="B5B8D75A">
      <w:numFmt w:val="bullet"/>
      <w:lvlText w:val="•"/>
      <w:lvlJc w:val="left"/>
      <w:pPr>
        <w:ind w:left="6290" w:hanging="339"/>
      </w:pPr>
      <w:rPr>
        <w:rFonts w:hint="default"/>
        <w:lang w:val="en-US" w:eastAsia="en-US" w:bidi="ar-SA"/>
      </w:rPr>
    </w:lvl>
    <w:lvl w:ilvl="7" w:tplc="5A90A56C">
      <w:numFmt w:val="bullet"/>
      <w:lvlText w:val="•"/>
      <w:lvlJc w:val="left"/>
      <w:pPr>
        <w:ind w:left="7327" w:hanging="339"/>
      </w:pPr>
      <w:rPr>
        <w:rFonts w:hint="default"/>
        <w:lang w:val="en-US" w:eastAsia="en-US" w:bidi="ar-SA"/>
      </w:rPr>
    </w:lvl>
    <w:lvl w:ilvl="8" w:tplc="CFAC8692">
      <w:numFmt w:val="bullet"/>
      <w:lvlText w:val="•"/>
      <w:lvlJc w:val="left"/>
      <w:pPr>
        <w:ind w:left="8365" w:hanging="339"/>
      </w:pPr>
      <w:rPr>
        <w:rFonts w:hint="default"/>
        <w:lang w:val="en-US" w:eastAsia="en-US" w:bidi="ar-SA"/>
      </w:rPr>
    </w:lvl>
  </w:abstractNum>
  <w:abstractNum w:abstractNumId="4" w15:restartNumberingAfterBreak="0">
    <w:nsid w:val="302A79BE"/>
    <w:multiLevelType w:val="hybridMultilevel"/>
    <w:tmpl w:val="5FBAEE24"/>
    <w:lvl w:ilvl="0" w:tplc="58A6640C">
      <w:numFmt w:val="bullet"/>
      <w:lvlText w:val=""/>
      <w:lvlJc w:val="left"/>
      <w:pPr>
        <w:ind w:left="1315" w:hanging="339"/>
      </w:pPr>
      <w:rPr>
        <w:rFonts w:ascii="Symbol" w:eastAsia="Symbol" w:hAnsi="Symbol" w:cs="Symbol" w:hint="default"/>
        <w:b w:val="0"/>
        <w:bCs w:val="0"/>
        <w:i w:val="0"/>
        <w:iCs w:val="0"/>
        <w:spacing w:val="0"/>
        <w:w w:val="101"/>
        <w:sz w:val="20"/>
        <w:szCs w:val="20"/>
        <w:lang w:val="en-US" w:eastAsia="en-US" w:bidi="ar-SA"/>
      </w:rPr>
    </w:lvl>
    <w:lvl w:ilvl="1" w:tplc="75AA5B12">
      <w:numFmt w:val="bullet"/>
      <w:lvlText w:val=""/>
      <w:lvlJc w:val="left"/>
      <w:pPr>
        <w:ind w:left="1992" w:hanging="339"/>
      </w:pPr>
      <w:rPr>
        <w:rFonts w:ascii="Symbol" w:eastAsia="Symbol" w:hAnsi="Symbol" w:cs="Symbol" w:hint="default"/>
        <w:b w:val="0"/>
        <w:bCs w:val="0"/>
        <w:i w:val="0"/>
        <w:iCs w:val="0"/>
        <w:spacing w:val="0"/>
        <w:w w:val="101"/>
        <w:sz w:val="20"/>
        <w:szCs w:val="20"/>
        <w:lang w:val="en-US" w:eastAsia="en-US" w:bidi="ar-SA"/>
      </w:rPr>
    </w:lvl>
    <w:lvl w:ilvl="2" w:tplc="2A80D9B0">
      <w:numFmt w:val="bullet"/>
      <w:lvlText w:val="•"/>
      <w:lvlJc w:val="left"/>
      <w:pPr>
        <w:ind w:left="2937" w:hanging="339"/>
      </w:pPr>
      <w:rPr>
        <w:rFonts w:hint="default"/>
        <w:lang w:val="en-US" w:eastAsia="en-US" w:bidi="ar-SA"/>
      </w:rPr>
    </w:lvl>
    <w:lvl w:ilvl="3" w:tplc="E67A5D2C">
      <w:numFmt w:val="bullet"/>
      <w:lvlText w:val="•"/>
      <w:lvlJc w:val="left"/>
      <w:pPr>
        <w:ind w:left="3875" w:hanging="339"/>
      </w:pPr>
      <w:rPr>
        <w:rFonts w:hint="default"/>
        <w:lang w:val="en-US" w:eastAsia="en-US" w:bidi="ar-SA"/>
      </w:rPr>
    </w:lvl>
    <w:lvl w:ilvl="4" w:tplc="F2D217E2">
      <w:numFmt w:val="bullet"/>
      <w:lvlText w:val="•"/>
      <w:lvlJc w:val="left"/>
      <w:pPr>
        <w:ind w:left="4813" w:hanging="339"/>
      </w:pPr>
      <w:rPr>
        <w:rFonts w:hint="default"/>
        <w:lang w:val="en-US" w:eastAsia="en-US" w:bidi="ar-SA"/>
      </w:rPr>
    </w:lvl>
    <w:lvl w:ilvl="5" w:tplc="9DD45E06">
      <w:numFmt w:val="bullet"/>
      <w:lvlText w:val="•"/>
      <w:lvlJc w:val="left"/>
      <w:pPr>
        <w:ind w:left="5751" w:hanging="339"/>
      </w:pPr>
      <w:rPr>
        <w:rFonts w:hint="default"/>
        <w:lang w:val="en-US" w:eastAsia="en-US" w:bidi="ar-SA"/>
      </w:rPr>
    </w:lvl>
    <w:lvl w:ilvl="6" w:tplc="8382964C">
      <w:numFmt w:val="bullet"/>
      <w:lvlText w:val="•"/>
      <w:lvlJc w:val="left"/>
      <w:pPr>
        <w:ind w:left="6688" w:hanging="339"/>
      </w:pPr>
      <w:rPr>
        <w:rFonts w:hint="default"/>
        <w:lang w:val="en-US" w:eastAsia="en-US" w:bidi="ar-SA"/>
      </w:rPr>
    </w:lvl>
    <w:lvl w:ilvl="7" w:tplc="79705BD2">
      <w:numFmt w:val="bullet"/>
      <w:lvlText w:val="•"/>
      <w:lvlJc w:val="left"/>
      <w:pPr>
        <w:ind w:left="7626" w:hanging="339"/>
      </w:pPr>
      <w:rPr>
        <w:rFonts w:hint="default"/>
        <w:lang w:val="en-US" w:eastAsia="en-US" w:bidi="ar-SA"/>
      </w:rPr>
    </w:lvl>
    <w:lvl w:ilvl="8" w:tplc="20E8A58C">
      <w:numFmt w:val="bullet"/>
      <w:lvlText w:val="•"/>
      <w:lvlJc w:val="left"/>
      <w:pPr>
        <w:ind w:left="8564" w:hanging="339"/>
      </w:pPr>
      <w:rPr>
        <w:rFonts w:hint="default"/>
        <w:lang w:val="en-US" w:eastAsia="en-US" w:bidi="ar-SA"/>
      </w:rPr>
    </w:lvl>
  </w:abstractNum>
  <w:abstractNum w:abstractNumId="5" w15:restartNumberingAfterBreak="0">
    <w:nsid w:val="32DD7721"/>
    <w:multiLevelType w:val="hybridMultilevel"/>
    <w:tmpl w:val="FE768226"/>
    <w:lvl w:ilvl="0" w:tplc="605C321A">
      <w:start w:val="1"/>
      <w:numFmt w:val="lowerLetter"/>
      <w:lvlText w:val="%1."/>
      <w:lvlJc w:val="left"/>
      <w:pPr>
        <w:ind w:left="1077" w:hanging="363"/>
        <w:jc w:val="left"/>
      </w:pPr>
      <w:rPr>
        <w:rFonts w:ascii="Calibri" w:eastAsia="Calibri" w:hAnsi="Calibri" w:cs="Calibri" w:hint="default"/>
        <w:b w:val="0"/>
        <w:bCs w:val="0"/>
        <w:i w:val="0"/>
        <w:iCs w:val="0"/>
        <w:spacing w:val="0"/>
        <w:w w:val="100"/>
        <w:sz w:val="22"/>
        <w:szCs w:val="22"/>
        <w:lang w:val="en-US" w:eastAsia="en-US" w:bidi="ar-SA"/>
      </w:rPr>
    </w:lvl>
    <w:lvl w:ilvl="1" w:tplc="8A7C2048">
      <w:start w:val="1"/>
      <w:numFmt w:val="lowerRoman"/>
      <w:lvlText w:val="%2."/>
      <w:lvlJc w:val="left"/>
      <w:pPr>
        <w:ind w:left="1387" w:hanging="286"/>
        <w:jc w:val="left"/>
      </w:pPr>
      <w:rPr>
        <w:rFonts w:ascii="Calibri" w:eastAsia="Calibri" w:hAnsi="Calibri" w:cs="Calibri" w:hint="default"/>
        <w:b w:val="0"/>
        <w:bCs w:val="0"/>
        <w:i w:val="0"/>
        <w:iCs w:val="0"/>
        <w:spacing w:val="0"/>
        <w:w w:val="100"/>
        <w:sz w:val="22"/>
        <w:szCs w:val="22"/>
        <w:lang w:val="en-US" w:eastAsia="en-US" w:bidi="ar-SA"/>
      </w:rPr>
    </w:lvl>
    <w:lvl w:ilvl="2" w:tplc="DC14A7D4">
      <w:numFmt w:val="bullet"/>
      <w:lvlText w:val="•"/>
      <w:lvlJc w:val="left"/>
      <w:pPr>
        <w:ind w:left="2386" w:hanging="286"/>
      </w:pPr>
      <w:rPr>
        <w:rFonts w:hint="default"/>
        <w:lang w:val="en-US" w:eastAsia="en-US" w:bidi="ar-SA"/>
      </w:rPr>
    </w:lvl>
    <w:lvl w:ilvl="3" w:tplc="EA8826EC">
      <w:numFmt w:val="bullet"/>
      <w:lvlText w:val="•"/>
      <w:lvlJc w:val="left"/>
      <w:pPr>
        <w:ind w:left="3393" w:hanging="286"/>
      </w:pPr>
      <w:rPr>
        <w:rFonts w:hint="default"/>
        <w:lang w:val="en-US" w:eastAsia="en-US" w:bidi="ar-SA"/>
      </w:rPr>
    </w:lvl>
    <w:lvl w:ilvl="4" w:tplc="A628F2A6">
      <w:numFmt w:val="bullet"/>
      <w:lvlText w:val="•"/>
      <w:lvlJc w:val="left"/>
      <w:pPr>
        <w:ind w:left="4400" w:hanging="286"/>
      </w:pPr>
      <w:rPr>
        <w:rFonts w:hint="default"/>
        <w:lang w:val="en-US" w:eastAsia="en-US" w:bidi="ar-SA"/>
      </w:rPr>
    </w:lvl>
    <w:lvl w:ilvl="5" w:tplc="87B83D48">
      <w:numFmt w:val="bullet"/>
      <w:lvlText w:val="•"/>
      <w:lvlJc w:val="left"/>
      <w:pPr>
        <w:ind w:left="5406" w:hanging="286"/>
      </w:pPr>
      <w:rPr>
        <w:rFonts w:hint="default"/>
        <w:lang w:val="en-US" w:eastAsia="en-US" w:bidi="ar-SA"/>
      </w:rPr>
    </w:lvl>
    <w:lvl w:ilvl="6" w:tplc="3CCCAD68">
      <w:numFmt w:val="bullet"/>
      <w:lvlText w:val="•"/>
      <w:lvlJc w:val="left"/>
      <w:pPr>
        <w:ind w:left="6413" w:hanging="286"/>
      </w:pPr>
      <w:rPr>
        <w:rFonts w:hint="default"/>
        <w:lang w:val="en-US" w:eastAsia="en-US" w:bidi="ar-SA"/>
      </w:rPr>
    </w:lvl>
    <w:lvl w:ilvl="7" w:tplc="DB18D55E">
      <w:numFmt w:val="bullet"/>
      <w:lvlText w:val="•"/>
      <w:lvlJc w:val="left"/>
      <w:pPr>
        <w:ind w:left="7420" w:hanging="286"/>
      </w:pPr>
      <w:rPr>
        <w:rFonts w:hint="default"/>
        <w:lang w:val="en-US" w:eastAsia="en-US" w:bidi="ar-SA"/>
      </w:rPr>
    </w:lvl>
    <w:lvl w:ilvl="8" w:tplc="1620188C">
      <w:numFmt w:val="bullet"/>
      <w:lvlText w:val="•"/>
      <w:lvlJc w:val="left"/>
      <w:pPr>
        <w:ind w:left="8426" w:hanging="286"/>
      </w:pPr>
      <w:rPr>
        <w:rFonts w:hint="default"/>
        <w:lang w:val="en-US" w:eastAsia="en-US" w:bidi="ar-SA"/>
      </w:rPr>
    </w:lvl>
  </w:abstractNum>
  <w:abstractNum w:abstractNumId="6" w15:restartNumberingAfterBreak="0">
    <w:nsid w:val="65140545"/>
    <w:multiLevelType w:val="hybridMultilevel"/>
    <w:tmpl w:val="92EA913E"/>
    <w:lvl w:ilvl="0" w:tplc="97783F6C">
      <w:numFmt w:val="bullet"/>
      <w:lvlText w:val=""/>
      <w:lvlJc w:val="left"/>
      <w:pPr>
        <w:ind w:left="1466" w:hanging="341"/>
      </w:pPr>
      <w:rPr>
        <w:rFonts w:ascii="Symbol" w:eastAsia="Symbol" w:hAnsi="Symbol" w:cs="Symbol" w:hint="default"/>
        <w:b w:val="0"/>
        <w:bCs w:val="0"/>
        <w:i w:val="0"/>
        <w:iCs w:val="0"/>
        <w:spacing w:val="0"/>
        <w:w w:val="101"/>
        <w:sz w:val="22"/>
        <w:szCs w:val="22"/>
        <w:lang w:val="en-US" w:eastAsia="en-US" w:bidi="ar-SA"/>
      </w:rPr>
    </w:lvl>
    <w:lvl w:ilvl="1" w:tplc="903A8294">
      <w:numFmt w:val="bullet"/>
      <w:lvlText w:val="•"/>
      <w:lvlJc w:val="left"/>
      <w:pPr>
        <w:ind w:left="2358" w:hanging="341"/>
      </w:pPr>
      <w:rPr>
        <w:rFonts w:hint="default"/>
        <w:lang w:val="en-US" w:eastAsia="en-US" w:bidi="ar-SA"/>
      </w:rPr>
    </w:lvl>
    <w:lvl w:ilvl="2" w:tplc="022E088E">
      <w:numFmt w:val="bullet"/>
      <w:lvlText w:val="•"/>
      <w:lvlJc w:val="left"/>
      <w:pPr>
        <w:ind w:left="3256" w:hanging="341"/>
      </w:pPr>
      <w:rPr>
        <w:rFonts w:hint="default"/>
        <w:lang w:val="en-US" w:eastAsia="en-US" w:bidi="ar-SA"/>
      </w:rPr>
    </w:lvl>
    <w:lvl w:ilvl="3" w:tplc="85D498AA">
      <w:numFmt w:val="bullet"/>
      <w:lvlText w:val="•"/>
      <w:lvlJc w:val="left"/>
      <w:pPr>
        <w:ind w:left="4154" w:hanging="341"/>
      </w:pPr>
      <w:rPr>
        <w:rFonts w:hint="default"/>
        <w:lang w:val="en-US" w:eastAsia="en-US" w:bidi="ar-SA"/>
      </w:rPr>
    </w:lvl>
    <w:lvl w:ilvl="4" w:tplc="1CE01052">
      <w:numFmt w:val="bullet"/>
      <w:lvlText w:val="•"/>
      <w:lvlJc w:val="left"/>
      <w:pPr>
        <w:ind w:left="5052" w:hanging="341"/>
      </w:pPr>
      <w:rPr>
        <w:rFonts w:hint="default"/>
        <w:lang w:val="en-US" w:eastAsia="en-US" w:bidi="ar-SA"/>
      </w:rPr>
    </w:lvl>
    <w:lvl w:ilvl="5" w:tplc="91D88508">
      <w:numFmt w:val="bullet"/>
      <w:lvlText w:val="•"/>
      <w:lvlJc w:val="left"/>
      <w:pPr>
        <w:ind w:left="5950" w:hanging="341"/>
      </w:pPr>
      <w:rPr>
        <w:rFonts w:hint="default"/>
        <w:lang w:val="en-US" w:eastAsia="en-US" w:bidi="ar-SA"/>
      </w:rPr>
    </w:lvl>
    <w:lvl w:ilvl="6" w:tplc="2C868F0E">
      <w:numFmt w:val="bullet"/>
      <w:lvlText w:val="•"/>
      <w:lvlJc w:val="left"/>
      <w:pPr>
        <w:ind w:left="6848" w:hanging="341"/>
      </w:pPr>
      <w:rPr>
        <w:rFonts w:hint="default"/>
        <w:lang w:val="en-US" w:eastAsia="en-US" w:bidi="ar-SA"/>
      </w:rPr>
    </w:lvl>
    <w:lvl w:ilvl="7" w:tplc="A992B41A">
      <w:numFmt w:val="bullet"/>
      <w:lvlText w:val="•"/>
      <w:lvlJc w:val="left"/>
      <w:pPr>
        <w:ind w:left="7746" w:hanging="341"/>
      </w:pPr>
      <w:rPr>
        <w:rFonts w:hint="default"/>
        <w:lang w:val="en-US" w:eastAsia="en-US" w:bidi="ar-SA"/>
      </w:rPr>
    </w:lvl>
    <w:lvl w:ilvl="8" w:tplc="CCDEDF2A">
      <w:numFmt w:val="bullet"/>
      <w:lvlText w:val="•"/>
      <w:lvlJc w:val="left"/>
      <w:pPr>
        <w:ind w:left="8644" w:hanging="341"/>
      </w:pPr>
      <w:rPr>
        <w:rFonts w:hint="default"/>
        <w:lang w:val="en-US" w:eastAsia="en-US" w:bidi="ar-SA"/>
      </w:rPr>
    </w:lvl>
  </w:abstractNum>
  <w:abstractNum w:abstractNumId="7" w15:restartNumberingAfterBreak="0">
    <w:nsid w:val="745B1148"/>
    <w:multiLevelType w:val="hybridMultilevel"/>
    <w:tmpl w:val="3DCE7186"/>
    <w:lvl w:ilvl="0" w:tplc="B52E599A">
      <w:start w:val="1"/>
      <w:numFmt w:val="decimal"/>
      <w:lvlText w:val="%1."/>
      <w:lvlJc w:val="left"/>
      <w:pPr>
        <w:ind w:left="791" w:hanging="34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61A5E98">
      <w:numFmt w:val="bullet"/>
      <w:lvlText w:val="•"/>
      <w:lvlJc w:val="left"/>
      <w:pPr>
        <w:ind w:left="1105" w:hanging="341"/>
      </w:pPr>
      <w:rPr>
        <w:rFonts w:hint="default"/>
        <w:lang w:val="en-US" w:eastAsia="en-US" w:bidi="ar-SA"/>
      </w:rPr>
    </w:lvl>
    <w:lvl w:ilvl="2" w:tplc="7F4E41B6">
      <w:numFmt w:val="bullet"/>
      <w:lvlText w:val="•"/>
      <w:lvlJc w:val="left"/>
      <w:pPr>
        <w:ind w:left="1411" w:hanging="341"/>
      </w:pPr>
      <w:rPr>
        <w:rFonts w:hint="default"/>
        <w:lang w:val="en-US" w:eastAsia="en-US" w:bidi="ar-SA"/>
      </w:rPr>
    </w:lvl>
    <w:lvl w:ilvl="3" w:tplc="6440577C">
      <w:numFmt w:val="bullet"/>
      <w:lvlText w:val="•"/>
      <w:lvlJc w:val="left"/>
      <w:pPr>
        <w:ind w:left="1717" w:hanging="341"/>
      </w:pPr>
      <w:rPr>
        <w:rFonts w:hint="default"/>
        <w:lang w:val="en-US" w:eastAsia="en-US" w:bidi="ar-SA"/>
      </w:rPr>
    </w:lvl>
    <w:lvl w:ilvl="4" w:tplc="C122B9AA">
      <w:numFmt w:val="bullet"/>
      <w:lvlText w:val="•"/>
      <w:lvlJc w:val="left"/>
      <w:pPr>
        <w:ind w:left="2022" w:hanging="341"/>
      </w:pPr>
      <w:rPr>
        <w:rFonts w:hint="default"/>
        <w:lang w:val="en-US" w:eastAsia="en-US" w:bidi="ar-SA"/>
      </w:rPr>
    </w:lvl>
    <w:lvl w:ilvl="5" w:tplc="2AD22800">
      <w:numFmt w:val="bullet"/>
      <w:lvlText w:val="•"/>
      <w:lvlJc w:val="left"/>
      <w:pPr>
        <w:ind w:left="2328" w:hanging="341"/>
      </w:pPr>
      <w:rPr>
        <w:rFonts w:hint="default"/>
        <w:lang w:val="en-US" w:eastAsia="en-US" w:bidi="ar-SA"/>
      </w:rPr>
    </w:lvl>
    <w:lvl w:ilvl="6" w:tplc="FD4ACA2C">
      <w:numFmt w:val="bullet"/>
      <w:lvlText w:val="•"/>
      <w:lvlJc w:val="left"/>
      <w:pPr>
        <w:ind w:left="2634" w:hanging="341"/>
      </w:pPr>
      <w:rPr>
        <w:rFonts w:hint="default"/>
        <w:lang w:val="en-US" w:eastAsia="en-US" w:bidi="ar-SA"/>
      </w:rPr>
    </w:lvl>
    <w:lvl w:ilvl="7" w:tplc="775CAA36">
      <w:numFmt w:val="bullet"/>
      <w:lvlText w:val="•"/>
      <w:lvlJc w:val="left"/>
      <w:pPr>
        <w:ind w:left="2939" w:hanging="341"/>
      </w:pPr>
      <w:rPr>
        <w:rFonts w:hint="default"/>
        <w:lang w:val="en-US" w:eastAsia="en-US" w:bidi="ar-SA"/>
      </w:rPr>
    </w:lvl>
    <w:lvl w:ilvl="8" w:tplc="508C89DE">
      <w:numFmt w:val="bullet"/>
      <w:lvlText w:val="•"/>
      <w:lvlJc w:val="left"/>
      <w:pPr>
        <w:ind w:left="3245" w:hanging="341"/>
      </w:pPr>
      <w:rPr>
        <w:rFonts w:hint="default"/>
        <w:lang w:val="en-US" w:eastAsia="en-US" w:bidi="ar-SA"/>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82D9D"/>
    <w:rsid w:val="00182D9D"/>
    <w:rsid w:val="003D26AC"/>
    <w:rsid w:val="004D6936"/>
    <w:rsid w:val="00517723"/>
    <w:rsid w:val="00541195"/>
    <w:rsid w:val="009F0A78"/>
    <w:rsid w:val="00BC49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BC10"/>
  <w15:docId w15:val="{E9CC3904-C37C-4F6A-8255-79F2471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430"/>
      <w:jc w:val="center"/>
      <w:outlineLvl w:val="0"/>
    </w:pPr>
    <w:rPr>
      <w:b/>
      <w:bCs/>
      <w:sz w:val="30"/>
      <w:szCs w:val="30"/>
      <w:u w:val="single" w:color="000000"/>
    </w:rPr>
  </w:style>
  <w:style w:type="paragraph" w:styleId="Heading2">
    <w:name w:val="heading 2"/>
    <w:basedOn w:val="Normal"/>
    <w:uiPriority w:val="1"/>
    <w:qFormat/>
    <w:pPr>
      <w:ind w:left="787"/>
      <w:outlineLvl w:val="1"/>
    </w:pPr>
    <w:rPr>
      <w:b/>
      <w:bCs/>
      <w:u w:val="single" w:color="000000"/>
    </w:rPr>
  </w:style>
  <w:style w:type="paragraph" w:styleId="Heading3">
    <w:name w:val="heading 3"/>
    <w:basedOn w:val="Normal"/>
    <w:uiPriority w:val="1"/>
    <w:qFormat/>
    <w:pPr>
      <w:ind w:left="787"/>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6"/>
      <w:jc w:val="both"/>
    </w:pPr>
  </w:style>
  <w:style w:type="paragraph" w:styleId="Title">
    <w:name w:val="Title"/>
    <w:basedOn w:val="Normal"/>
    <w:uiPriority w:val="1"/>
    <w:qFormat/>
    <w:pPr>
      <w:spacing w:line="546" w:lineRule="exact"/>
      <w:ind w:left="50" w:right="430"/>
      <w:jc w:val="center"/>
    </w:pPr>
    <w:rPr>
      <w:rFonts w:ascii="Calibri" w:eastAsia="Calibri" w:hAnsi="Calibri" w:cs="Calibri"/>
      <w:b/>
      <w:bCs/>
      <w:sz w:val="45"/>
      <w:szCs w:val="45"/>
    </w:rPr>
  </w:style>
  <w:style w:type="paragraph" w:styleId="ListParagraph">
    <w:name w:val="List Paragraph"/>
    <w:basedOn w:val="Normal"/>
    <w:uiPriority w:val="1"/>
    <w:qFormat/>
    <w:pPr>
      <w:ind w:left="1466" w:hanging="34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7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stomercare@eliteswealth.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eerajbhatia@elitestock.com" TargetMode="External"/><Relationship Id="rId5" Type="http://schemas.openxmlformats.org/officeDocument/2006/relationships/footnotes" Target="footnotes.xml"/><Relationship Id="rId10" Type="http://schemas.openxmlformats.org/officeDocument/2006/relationships/hyperlink" Target="mailto:compliance@elitestock.com" TargetMode="External"/><Relationship Id="rId4" Type="http://schemas.openxmlformats.org/officeDocument/2006/relationships/webSettings" Target="webSettings.xml"/><Relationship Id="rId9" Type="http://schemas.openxmlformats.org/officeDocument/2006/relationships/hyperlink" Target="mailto:rms@elitest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6123</Words>
  <Characters>34904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Microsoft Word - RMS-Policies-and-Procedures-elite-wealth</vt:lpstr>
    </vt:vector>
  </TitlesOfParts>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RMS-Policies-and-Procedures-elite-wealth</dc:title>
  <dc:creator>ELITE</dc:creator>
  <cp:lastModifiedBy>ELITE</cp:lastModifiedBy>
  <cp:revision>5</cp:revision>
  <dcterms:created xsi:type="dcterms:W3CDTF">2025-05-26T11:54:00Z</dcterms:created>
  <dcterms:modified xsi:type="dcterms:W3CDTF">2025-05-26T12:17:00Z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2025-05-26T00:00:00Z</vt:filetime>
  </property>
  <property fmtid="{D5CDD505-2E9C-101B-9397-08002B2CF9AE}" pid="4" name="Producer">
    <vt:lpwstr>Microsoft: Print To PDF</vt:lpwstr>
  </property>
</Properties>
</file>